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727343">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3A366EA8" w:rsidR="004B2306" w:rsidRPr="00747BE7" w:rsidRDefault="00A540F2">
            <w:pPr>
              <w:rPr>
                <w:b/>
              </w:rPr>
            </w:pPr>
            <w:r>
              <w:rPr>
                <w:b/>
              </w:rPr>
              <w:t>124</w:t>
            </w:r>
            <w:bookmarkStart w:id="0" w:name="_GoBack"/>
            <w:bookmarkEnd w:id="0"/>
          </w:p>
        </w:tc>
        <w:tc>
          <w:tcPr>
            <w:tcW w:w="2693" w:type="dxa"/>
            <w:gridSpan w:val="4"/>
            <w:shd w:val="clear" w:color="auto" w:fill="auto"/>
          </w:tcPr>
          <w:p w14:paraId="79BD85AC" w14:textId="77777777" w:rsidR="004B2306" w:rsidRPr="00727343" w:rsidRDefault="006E7A41">
            <w:pPr>
              <w:rPr>
                <w:color w:val="7F7F7F"/>
              </w:rPr>
            </w:pPr>
            <w:r w:rsidRPr="00727343">
              <w:rPr>
                <w:b/>
              </w:rPr>
              <w:t>Fecha de diligenciamiento</w:t>
            </w:r>
          </w:p>
        </w:tc>
        <w:tc>
          <w:tcPr>
            <w:tcW w:w="757" w:type="dxa"/>
            <w:shd w:val="clear" w:color="auto" w:fill="auto"/>
          </w:tcPr>
          <w:p w14:paraId="76BDFEA8" w14:textId="1066E1D9" w:rsidR="004B2306" w:rsidRPr="00727343" w:rsidRDefault="00727343">
            <w:pPr>
              <w:rPr>
                <w:color w:val="7F7F7F"/>
              </w:rPr>
            </w:pPr>
            <w:r w:rsidRPr="00727343">
              <w:rPr>
                <w:color w:val="7F7F7F"/>
              </w:rPr>
              <w:t>2</w:t>
            </w:r>
            <w:r w:rsidR="00C03D6C">
              <w:rPr>
                <w:color w:val="7F7F7F"/>
              </w:rPr>
              <w:t>9</w:t>
            </w:r>
          </w:p>
        </w:tc>
        <w:tc>
          <w:tcPr>
            <w:tcW w:w="757" w:type="dxa"/>
            <w:gridSpan w:val="2"/>
            <w:shd w:val="clear" w:color="auto" w:fill="auto"/>
          </w:tcPr>
          <w:p w14:paraId="71DF77E0" w14:textId="6879BE2D" w:rsidR="004B2306" w:rsidRPr="00727343" w:rsidRDefault="00275D4A">
            <w:pPr>
              <w:rPr>
                <w:color w:val="7F7F7F"/>
              </w:rPr>
            </w:pPr>
            <w:r w:rsidRPr="00727343">
              <w:rPr>
                <w:color w:val="7F7F7F"/>
              </w:rPr>
              <w:t>0</w:t>
            </w:r>
            <w:r w:rsidR="00C03D6C">
              <w:rPr>
                <w:color w:val="7F7F7F"/>
              </w:rPr>
              <w:t>3</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0383BF97" w:rsidR="004B2306" w:rsidRDefault="00046A3C">
            <w:pPr>
              <w:rPr>
                <w:color w:val="7F7F7F"/>
              </w:rPr>
            </w:pPr>
            <w:r>
              <w:rPr>
                <w:rFonts w:ascii="Arial" w:hAnsi="Arial" w:cs="Arial"/>
                <w:color w:val="000000"/>
                <w:sz w:val="20"/>
                <w:szCs w:val="20"/>
                <w:shd w:val="clear" w:color="auto" w:fill="FFFFFF"/>
              </w:rPr>
              <w:t>DESARROLLO E IMPLEMENTACIÓN DE PROCESOS DE REPARACIÓN Y PROTECCIÓN DE COMPONENTES CRÍTICOS SOMETIDOS A DAÑO SUPERFICIAL EN CENTRALES DE GENERACIÓN TÉRMICA E HIDRÁULICA MEDIANTE TECNOLOGÍAS DE ASPERSIÓN TÉRMICA Y SOLDADURA - EPM" (H: 43328).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487C4A28" w:rsidR="004B2306" w:rsidRDefault="00046A3C">
            <w:r>
              <w:t xml:space="preserve">Materiales y Minerales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6EA4B6B2" w:rsidR="004B2306" w:rsidRDefault="003A0B0E">
            <w:pPr>
              <w:rPr>
                <w:b/>
              </w:rPr>
            </w:pPr>
            <w:r>
              <w:rPr>
                <w:b/>
              </w:rPr>
              <w:t>1</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0ADDC56A" w:rsidR="004B2306" w:rsidRDefault="003A0B0E">
            <w:r>
              <w:t xml:space="preserve">ESTUDIANTE </w:t>
            </w:r>
            <w:r w:rsidRPr="003A0B0E">
              <w:t>INGENIERÍA ELÉCTRICA</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635281EE" w:rsidR="004B2306" w:rsidRPr="00046A3C" w:rsidRDefault="006E7A41">
            <w:pPr>
              <w:rPr>
                <w:highlight w:val="yellow"/>
              </w:rPr>
            </w:pPr>
            <w:r w:rsidRPr="00727343">
              <w:t xml:space="preserve">Al menos avance </w:t>
            </w:r>
            <w:r w:rsidR="00727343" w:rsidRPr="00727343">
              <w:t>de</w:t>
            </w:r>
            <w:r w:rsidR="00C03D6C">
              <w:t xml:space="preserve">l </w:t>
            </w:r>
            <w:r w:rsidR="003A0B0E">
              <w:t>58</w:t>
            </w:r>
            <w:r w:rsidR="00C03D6C">
              <w:t xml:space="preserve">% </w:t>
            </w:r>
            <w:r w:rsidR="00727343" w:rsidRPr="00727343">
              <w:t>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662508E3" w14:textId="45D32C05" w:rsidR="004B2306" w:rsidRPr="003A0B0E" w:rsidRDefault="00C03D6C" w:rsidP="001F463F">
            <w:r>
              <w:t>Conocimientos en</w:t>
            </w:r>
            <w:r w:rsidR="00D04687" w:rsidRPr="00D04687">
              <w:t xml:space="preserve">: </w:t>
            </w:r>
            <w:r w:rsidR="001F463F" w:rsidRPr="001F463F">
              <w:t>sistemas de distribución de energía eléctrica</w:t>
            </w:r>
            <w:r w:rsidR="001F463F" w:rsidRPr="003A0B0E">
              <w:t xml:space="preserve">, </w:t>
            </w:r>
            <w:r w:rsidR="003A0B0E" w:rsidRPr="003A0B0E">
              <w:t xml:space="preserve">Máquinas eléctricas, Fenómenos </w:t>
            </w:r>
            <w:r w:rsidR="001F463F" w:rsidRPr="003A0B0E">
              <w:t>Transitorios</w:t>
            </w:r>
            <w:r w:rsidR="001F463F">
              <w:t xml:space="preserve"> Electromagnéticos</w:t>
            </w:r>
            <w:r w:rsidR="003A0B0E">
              <w:t>.</w:t>
            </w:r>
          </w:p>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05A71D1B" w:rsidR="004B2306" w:rsidRPr="00813420" w:rsidRDefault="004B2306">
            <w:pPr>
              <w:rPr>
                <w:highlight w:val="white"/>
              </w:rPr>
            </w:pP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rsidTr="003C51B6">
        <w:trPr>
          <w:trHeight w:val="325"/>
        </w:trPr>
        <w:tc>
          <w:tcPr>
            <w:tcW w:w="2518" w:type="dxa"/>
            <w:vMerge w:val="restart"/>
            <w:vAlign w:val="center"/>
          </w:tcPr>
          <w:p w14:paraId="6369A3FE" w14:textId="77777777" w:rsidR="004B2306" w:rsidRDefault="006E7A41">
            <w:r>
              <w:t>Actividades a desarrollar</w:t>
            </w:r>
          </w:p>
        </w:tc>
        <w:tc>
          <w:tcPr>
            <w:tcW w:w="8253" w:type="dxa"/>
            <w:gridSpan w:val="10"/>
            <w:shd w:val="clear" w:color="auto" w:fill="auto"/>
            <w:vAlign w:val="center"/>
          </w:tcPr>
          <w:p w14:paraId="59975E2A" w14:textId="2162BA81" w:rsidR="00D04687" w:rsidRPr="003C51B6" w:rsidRDefault="006E7A41" w:rsidP="00D04687">
            <w:r w:rsidRPr="003C51B6">
              <w:t>1.</w:t>
            </w:r>
            <w:r w:rsidR="00D04687" w:rsidRPr="003C51B6">
              <w:t xml:space="preserve"> </w:t>
            </w:r>
            <w:r w:rsidR="001F463F" w:rsidRPr="001F463F">
              <w:t xml:space="preserve">Participar en el diseño de detalle del sistema de calentamiento con resistencias eléctricas del horno de </w:t>
            </w:r>
            <w:proofErr w:type="gramStart"/>
            <w:r w:rsidR="001F463F" w:rsidRPr="001F463F">
              <w:t>retorta,  puesta</w:t>
            </w:r>
            <w:proofErr w:type="gramEnd"/>
            <w:r w:rsidR="001F463F" w:rsidRPr="001F463F">
              <w:t xml:space="preserve"> a tierra, conductores asociados a los periféricos de bóveda y retorta</w:t>
            </w:r>
            <w:r w:rsidR="001F463F">
              <w:t>.</w:t>
            </w:r>
          </w:p>
          <w:p w14:paraId="66C53FFB" w14:textId="20FFFF00" w:rsidR="004B2306" w:rsidRPr="003C51B6" w:rsidRDefault="004B2306" w:rsidP="00D04687"/>
        </w:tc>
      </w:tr>
      <w:tr w:rsidR="004B2306" w14:paraId="6C919E66" w14:textId="77777777" w:rsidTr="003C51B6">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4F9D9CB5" w14:textId="01F8A64A" w:rsidR="004B2306" w:rsidRPr="003C51B6" w:rsidRDefault="006E7A41" w:rsidP="00D04687">
            <w:r w:rsidRPr="003C51B6">
              <w:t xml:space="preserve">2. </w:t>
            </w:r>
            <w:r w:rsidR="001F463F" w:rsidRPr="001F463F">
              <w:t>Documentar en planos y memorias de ingeniería el proceso de diseño</w:t>
            </w:r>
          </w:p>
        </w:tc>
      </w:tr>
      <w:tr w:rsidR="004B2306" w14:paraId="7C18B825" w14:textId="77777777" w:rsidTr="003C51B6">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457113DD" w14:textId="12CEC74D" w:rsidR="004B2306" w:rsidRPr="003C51B6" w:rsidRDefault="006E7A41">
            <w:r w:rsidRPr="003C51B6">
              <w:t xml:space="preserve">3. </w:t>
            </w:r>
            <w:r w:rsidR="001F463F" w:rsidRPr="001F463F">
              <w:t>Realizar informes y presentaciones que soporten las decisiones de diseño</w:t>
            </w:r>
          </w:p>
          <w:p w14:paraId="1E13E3D9" w14:textId="77777777" w:rsidR="004B2306" w:rsidRPr="003C51B6" w:rsidRDefault="004B2306"/>
        </w:tc>
      </w:tr>
      <w:tr w:rsidR="004B2306" w14:paraId="66877CBC" w14:textId="77777777" w:rsidTr="003C51B6">
        <w:trPr>
          <w:trHeight w:val="325"/>
        </w:trPr>
        <w:tc>
          <w:tcPr>
            <w:tcW w:w="2518" w:type="dxa"/>
            <w:vAlign w:val="center"/>
          </w:tcPr>
          <w:p w14:paraId="5B5D6C1C" w14:textId="77777777" w:rsidR="004B2306" w:rsidRDefault="004B2306">
            <w:pPr>
              <w:rPr>
                <w:b/>
              </w:rPr>
            </w:pPr>
          </w:p>
        </w:tc>
        <w:tc>
          <w:tcPr>
            <w:tcW w:w="8253" w:type="dxa"/>
            <w:gridSpan w:val="10"/>
            <w:shd w:val="clear" w:color="auto" w:fill="auto"/>
            <w:vAlign w:val="center"/>
          </w:tcPr>
          <w:p w14:paraId="42E85812" w14:textId="77777777" w:rsidR="004B2306" w:rsidRPr="003C51B6" w:rsidRDefault="004B2306" w:rsidP="003D296A">
            <w:pPr>
              <w:jc w:val="both"/>
            </w:pP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53D4A99D" w:rsidR="004B2306" w:rsidRPr="00813420" w:rsidRDefault="006E7A41">
            <w:pPr>
              <w:rPr>
                <w:b/>
                <w:bCs/>
              </w:rPr>
            </w:pPr>
            <w:r w:rsidRPr="00813420">
              <w:rPr>
                <w:b/>
                <w:bCs/>
              </w:rPr>
              <w:t xml:space="preserve">Estímulo económico </w:t>
            </w:r>
            <w:r w:rsidR="001F463F">
              <w:rPr>
                <w:b/>
                <w:bCs/>
              </w:rPr>
              <w:t>TOTAL</w:t>
            </w:r>
          </w:p>
        </w:tc>
        <w:tc>
          <w:tcPr>
            <w:tcW w:w="8253" w:type="dxa"/>
            <w:gridSpan w:val="10"/>
            <w:vAlign w:val="center"/>
          </w:tcPr>
          <w:p w14:paraId="6435067F" w14:textId="6DF21B9C" w:rsidR="001F463F" w:rsidRPr="001F463F" w:rsidRDefault="006E7A41" w:rsidP="001F463F">
            <w:pPr>
              <w:jc w:val="both"/>
            </w:pPr>
            <w:r w:rsidRPr="003D296A">
              <w:t>$</w:t>
            </w:r>
            <w:r w:rsidR="00163502" w:rsidRPr="003D296A">
              <w:t xml:space="preserve"> </w:t>
            </w:r>
            <w:r w:rsidR="001F463F">
              <w:rPr>
                <w:color w:val="000000"/>
              </w:rPr>
              <w:t xml:space="preserve">14.040.000 </w:t>
            </w:r>
          </w:p>
          <w:p w14:paraId="7E7E803C" w14:textId="103879BD" w:rsidR="004B2306" w:rsidRPr="00813420" w:rsidRDefault="004B2306">
            <w:pPr>
              <w:jc w:val="both"/>
            </w:pP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3DC02399" w:rsidR="004B2306" w:rsidRDefault="001F463F">
            <w:r>
              <w:t>Hasta el 30 de noviembre 2022</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14A372C9" w:rsidR="004B2306" w:rsidRDefault="00163502">
            <w:pPr>
              <w:jc w:val="both"/>
            </w:pPr>
            <w:r w:rsidRPr="00163502">
              <w:t>memunozam@unal.edu.co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14D08729" w:rsidR="004B2306" w:rsidRDefault="003D296A">
            <w:pPr>
              <w:widowControl/>
              <w:rPr>
                <w:color w:val="808080"/>
                <w:highlight w:val="yellow"/>
              </w:rPr>
            </w:pPr>
            <w:r w:rsidRPr="003D296A">
              <w:t>01/04/2022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7E7B13AB" w:rsidR="004B2306" w:rsidRDefault="006E7A41">
            <w:pPr>
              <w:widowControl/>
              <w:rPr>
                <w:color w:val="808080"/>
              </w:rPr>
            </w:pPr>
            <w:r>
              <w:t xml:space="preserve">Nombre: </w:t>
            </w:r>
            <w:r w:rsidR="00163502" w:rsidRPr="00163502">
              <w:t xml:space="preserve">Maria Eugenia </w:t>
            </w:r>
            <w:r w:rsidR="000142F8" w:rsidRPr="00163502">
              <w:t>Muñoz</w:t>
            </w:r>
            <w:r w:rsidR="00163502" w:rsidRPr="00163502">
              <w:t xml:space="preserve"> Amariles</w:t>
            </w:r>
            <w:r>
              <w:t xml:space="preserve"> correo: </w:t>
            </w:r>
            <w:r w:rsidR="00163502" w:rsidRPr="00163502">
              <w:t>memunozam@unal.edu.co</w:t>
            </w:r>
            <w:r>
              <w:t xml:space="preserve"> y teléfono: 4</w:t>
            </w:r>
            <w:r w:rsidR="00163502">
              <w:t>9283</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lang w:val="es-CO" w:eastAsia="es-CO"/>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175C" w14:textId="77777777" w:rsidR="001B0A6D" w:rsidRDefault="001B0A6D">
      <w:r>
        <w:separator/>
      </w:r>
    </w:p>
  </w:endnote>
  <w:endnote w:type="continuationSeparator" w:id="0">
    <w:p w14:paraId="7132EC2E" w14:textId="77777777" w:rsidR="001B0A6D" w:rsidRDefault="001B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3794FF4F"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FD76" w14:textId="77777777" w:rsidR="001B0A6D" w:rsidRDefault="001B0A6D">
      <w:r>
        <w:separator/>
      </w:r>
    </w:p>
  </w:footnote>
  <w:footnote w:type="continuationSeparator" w:id="0">
    <w:p w14:paraId="6092F2FD" w14:textId="77777777" w:rsidR="001B0A6D" w:rsidRDefault="001B0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0142F8"/>
    <w:rsid w:val="00046A3C"/>
    <w:rsid w:val="00052ABC"/>
    <w:rsid w:val="00163502"/>
    <w:rsid w:val="001B0A6D"/>
    <w:rsid w:val="001E0902"/>
    <w:rsid w:val="001E4FED"/>
    <w:rsid w:val="001E5D5C"/>
    <w:rsid w:val="001F463F"/>
    <w:rsid w:val="00275D4A"/>
    <w:rsid w:val="0034749C"/>
    <w:rsid w:val="003A0B0E"/>
    <w:rsid w:val="003B37E2"/>
    <w:rsid w:val="003C51B6"/>
    <w:rsid w:val="003D296A"/>
    <w:rsid w:val="00440606"/>
    <w:rsid w:val="004B2306"/>
    <w:rsid w:val="004C6B8E"/>
    <w:rsid w:val="00541571"/>
    <w:rsid w:val="006E7A41"/>
    <w:rsid w:val="00727343"/>
    <w:rsid w:val="00747BE7"/>
    <w:rsid w:val="007D31B2"/>
    <w:rsid w:val="008111E4"/>
    <w:rsid w:val="00813420"/>
    <w:rsid w:val="008D7CB4"/>
    <w:rsid w:val="00A540F2"/>
    <w:rsid w:val="00C03D6C"/>
    <w:rsid w:val="00D04687"/>
    <w:rsid w:val="00E0184F"/>
    <w:rsid w:val="00F1692E"/>
    <w:rsid w:val="00FB5B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fontstyle01">
    <w:name w:val="fontstyle01"/>
    <w:basedOn w:val="Fuentedeprrafopredeter"/>
    <w:rsid w:val="003A0B0E"/>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80757">
      <w:bodyDiv w:val="1"/>
      <w:marLeft w:val="0"/>
      <w:marRight w:val="0"/>
      <w:marTop w:val="0"/>
      <w:marBottom w:val="0"/>
      <w:divBdr>
        <w:top w:val="none" w:sz="0" w:space="0" w:color="auto"/>
        <w:left w:val="none" w:sz="0" w:space="0" w:color="auto"/>
        <w:bottom w:val="none" w:sz="0" w:space="0" w:color="auto"/>
        <w:right w:val="none" w:sz="0" w:space="0" w:color="auto"/>
      </w:divBdr>
    </w:div>
    <w:div w:id="1950744939">
      <w:bodyDiv w:val="1"/>
      <w:marLeft w:val="0"/>
      <w:marRight w:val="0"/>
      <w:marTop w:val="0"/>
      <w:marBottom w:val="0"/>
      <w:divBdr>
        <w:top w:val="none" w:sz="0" w:space="0" w:color="auto"/>
        <w:left w:val="none" w:sz="0" w:space="0" w:color="auto"/>
        <w:bottom w:val="none" w:sz="0" w:space="0" w:color="auto"/>
        <w:right w:val="none" w:sz="0" w:space="0" w:color="auto"/>
      </w:divBdr>
    </w:div>
    <w:div w:id="206190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León Guillermo Pino Urrego</cp:lastModifiedBy>
  <cp:revision>2</cp:revision>
  <dcterms:created xsi:type="dcterms:W3CDTF">2022-03-29T11:46:00Z</dcterms:created>
  <dcterms:modified xsi:type="dcterms:W3CDTF">2022-03-29T11:46:00Z</dcterms:modified>
</cp:coreProperties>
</file>