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22E93C3C" w:rsidR="001327CA" w:rsidRPr="00143E4D" w:rsidRDefault="00EC390B"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98</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005BC301" w:rsidR="001327CA" w:rsidRPr="00143E4D" w:rsidRDefault="00EC390B"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23</w:t>
            </w:r>
          </w:p>
        </w:tc>
        <w:tc>
          <w:tcPr>
            <w:tcW w:w="841" w:type="dxa"/>
            <w:vAlign w:val="center"/>
          </w:tcPr>
          <w:p w14:paraId="3FB6BF54" w14:textId="10CE9326" w:rsidR="001327CA" w:rsidRPr="00143E4D" w:rsidRDefault="000060F9"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9409BB8" w14:textId="6B897C80" w:rsidR="002A2BC9" w:rsidRDefault="0025191B" w:rsidP="002A2BC9">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Ingeniería Geológica; </w:t>
            </w:r>
          </w:p>
          <w:p w14:paraId="26C0EFB3" w14:textId="77777777" w:rsidR="00BB42E0" w:rsidRDefault="00BB42E0" w:rsidP="002A2BC9">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Porcentaje de avance en el plan de estudios igual o superior al 75%, Promedio Académico igual o superior a 4.0;</w:t>
            </w:r>
          </w:p>
          <w:p w14:paraId="3B2EAECA" w14:textId="77777777" w:rsidR="00790C61" w:rsidRDefault="00790C61" w:rsidP="00BB42E0">
            <w:pPr>
              <w:rPr>
                <w:rFonts w:asciiTheme="minorHAnsi" w:hAnsiTheme="minorHAnsi" w:cstheme="minorHAnsi"/>
                <w:bCs/>
                <w:color w:val="000000" w:themeColor="text1"/>
                <w:sz w:val="22"/>
                <w:szCs w:val="22"/>
              </w:rPr>
            </w:pPr>
            <w:r w:rsidRPr="00DE35D5">
              <w:rPr>
                <w:rFonts w:asciiTheme="minorHAnsi" w:hAnsiTheme="minorHAnsi" w:cstheme="minorHAnsi"/>
                <w:bCs/>
                <w:color w:val="000000" w:themeColor="text1"/>
                <w:sz w:val="22"/>
                <w:szCs w:val="22"/>
              </w:rPr>
              <w:t xml:space="preserve">Haber cursado: </w:t>
            </w:r>
            <w:r w:rsidR="00BB42E0">
              <w:rPr>
                <w:rFonts w:asciiTheme="minorHAnsi" w:hAnsiTheme="minorHAnsi" w:cstheme="minorHAnsi"/>
                <w:bCs/>
                <w:color w:val="000000" w:themeColor="text1"/>
                <w:sz w:val="22"/>
                <w:szCs w:val="22"/>
              </w:rPr>
              <w:t>Petrología metamórfica, seminario de proyectos en Ingeniería II, Sensores remotos</w:t>
            </w:r>
          </w:p>
          <w:p w14:paraId="28DD0B7A" w14:textId="79F4B0C7" w:rsidR="00BB42E0" w:rsidRPr="00A57166" w:rsidRDefault="00BB42E0" w:rsidP="00BB42E0">
            <w:pPr>
              <w:rPr>
                <w:rFonts w:asciiTheme="minorHAnsi" w:hAnsiTheme="minorHAnsi" w:cstheme="minorHAnsi"/>
                <w:bCs/>
                <w:color w:val="000000" w:themeColor="text1"/>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5AF5B7CA" w14:textId="77777777" w:rsidR="00790C61" w:rsidRDefault="00790C61" w:rsidP="00790C61">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 xml:space="preserve">Prueba de conocimientos sobre temáticas del proyecto. </w:t>
            </w:r>
            <w:bookmarkStart w:id="3" w:name="OLE_LINK3"/>
            <w:bookmarkStart w:id="4" w:name="OLE_LINK4"/>
            <w:bookmarkStart w:id="5" w:name="OLE_LINK5"/>
            <w:r>
              <w:rPr>
                <w:rFonts w:asciiTheme="minorHAnsi" w:hAnsiTheme="minorHAnsi" w:cstheme="minorHAnsi"/>
                <w:bCs/>
                <w:color w:val="000000" w:themeColor="text1"/>
                <w:sz w:val="22"/>
                <w:szCs w:val="22"/>
              </w:rPr>
              <w:t xml:space="preserve">Se realizará una prueba de conocimientos sobre temáticas del proyecto hidroeléctrico Ituango. El valor máximo de la prueba será de 70 puntos.  </w:t>
            </w:r>
            <w:bookmarkEnd w:id="3"/>
            <w:bookmarkEnd w:id="4"/>
            <w:bookmarkEnd w:id="5"/>
          </w:p>
          <w:p w14:paraId="1F989EF2" w14:textId="77777777" w:rsidR="00790C61" w:rsidRPr="00FE17D0" w:rsidRDefault="00790C61" w:rsidP="00790C61">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Pr>
                <w:rFonts w:asciiTheme="minorHAnsi" w:hAnsiTheme="minorHAnsi" w:cstheme="minorHAnsi"/>
                <w:bCs/>
                <w:color w:val="000000" w:themeColor="text1"/>
                <w:sz w:val="22"/>
                <w:szCs w:val="22"/>
              </w:rPr>
              <w:t>30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6"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16E9A8B0" w:rsidR="0038297E" w:rsidRPr="0038297E" w:rsidRDefault="00790C61"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Prueba de conocimientos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1AF4CF7C"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5191B" w:rsidRPr="000C76A5" w14:paraId="52E9F976" w14:textId="77777777" w:rsidTr="00AA3A6E">
        <w:trPr>
          <w:trHeight w:val="325"/>
        </w:trPr>
        <w:tc>
          <w:tcPr>
            <w:tcW w:w="675" w:type="dxa"/>
            <w:vAlign w:val="center"/>
          </w:tcPr>
          <w:p w14:paraId="4DD7DD91" w14:textId="674AB7C9" w:rsidR="0025191B" w:rsidRPr="000C76A5" w:rsidRDefault="0025191B" w:rsidP="0025191B">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5E04D1E2" w:rsidR="0025191B" w:rsidRPr="000C76A5" w:rsidRDefault="00BB42E0" w:rsidP="0025191B">
            <w:pPr>
              <w:jc w:val="center"/>
              <w:rPr>
                <w:rFonts w:asciiTheme="minorHAnsi" w:hAnsiTheme="minorHAnsi" w:cstheme="minorHAnsi"/>
                <w:b/>
                <w:sz w:val="22"/>
                <w:szCs w:val="22"/>
              </w:rPr>
            </w:pPr>
            <w:r w:rsidRPr="00BB42E0">
              <w:rPr>
                <w:rFonts w:asciiTheme="minorHAnsi" w:hAnsiTheme="minorHAnsi" w:cstheme="minorHAnsi"/>
                <w:b/>
                <w:sz w:val="22"/>
                <w:szCs w:val="22"/>
              </w:rPr>
              <w:t>1093797436</w:t>
            </w:r>
          </w:p>
        </w:tc>
        <w:tc>
          <w:tcPr>
            <w:tcW w:w="1588" w:type="dxa"/>
            <w:vAlign w:val="center"/>
          </w:tcPr>
          <w:p w14:paraId="49748F5A" w14:textId="0CD40295"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4.</w:t>
            </w:r>
            <w:r w:rsidR="00BB42E0">
              <w:rPr>
                <w:rFonts w:asciiTheme="minorHAnsi" w:hAnsiTheme="minorHAnsi" w:cstheme="minorHAnsi"/>
                <w:b/>
                <w:sz w:val="22"/>
                <w:szCs w:val="22"/>
              </w:rPr>
              <w:t>5</w:t>
            </w:r>
            <w:r>
              <w:rPr>
                <w:rFonts w:asciiTheme="minorHAnsi" w:hAnsiTheme="minorHAnsi" w:cstheme="minorHAnsi"/>
                <w:b/>
                <w:sz w:val="22"/>
                <w:szCs w:val="22"/>
              </w:rPr>
              <w:t xml:space="preserve"> </w:t>
            </w:r>
          </w:p>
        </w:tc>
        <w:tc>
          <w:tcPr>
            <w:tcW w:w="1276" w:type="dxa"/>
            <w:vAlign w:val="center"/>
          </w:tcPr>
          <w:p w14:paraId="48A1D207" w14:textId="4C5D060F" w:rsidR="0025191B" w:rsidRPr="000C76A5" w:rsidRDefault="0025191B" w:rsidP="0025191B">
            <w:pPr>
              <w:jc w:val="center"/>
              <w:rPr>
                <w:rFonts w:asciiTheme="minorHAnsi" w:hAnsiTheme="minorHAnsi" w:cstheme="minorHAnsi"/>
                <w:b/>
                <w:sz w:val="22"/>
                <w:szCs w:val="22"/>
              </w:rPr>
            </w:pPr>
            <w:r>
              <w:rPr>
                <w:rFonts w:asciiTheme="minorHAnsi" w:hAnsiTheme="minorHAnsi" w:cstheme="minorHAnsi"/>
                <w:b/>
                <w:sz w:val="22"/>
                <w:szCs w:val="22"/>
              </w:rPr>
              <w:t>70</w:t>
            </w:r>
          </w:p>
        </w:tc>
        <w:tc>
          <w:tcPr>
            <w:tcW w:w="1134" w:type="dxa"/>
            <w:vAlign w:val="center"/>
          </w:tcPr>
          <w:p w14:paraId="0F8339FA" w14:textId="4105B3E3" w:rsidR="0025191B" w:rsidRPr="000C76A5" w:rsidRDefault="00BB42E0" w:rsidP="0025191B">
            <w:pPr>
              <w:jc w:val="center"/>
              <w:rPr>
                <w:rFonts w:asciiTheme="minorHAnsi" w:hAnsiTheme="minorHAnsi" w:cstheme="minorHAnsi"/>
                <w:b/>
                <w:sz w:val="22"/>
                <w:szCs w:val="22"/>
              </w:rPr>
            </w:pPr>
            <w:r>
              <w:rPr>
                <w:rFonts w:asciiTheme="minorHAnsi" w:hAnsiTheme="minorHAnsi" w:cstheme="minorHAnsi"/>
                <w:b/>
                <w:sz w:val="22"/>
                <w:szCs w:val="22"/>
              </w:rPr>
              <w:t>4.0</w:t>
            </w:r>
          </w:p>
        </w:tc>
        <w:tc>
          <w:tcPr>
            <w:tcW w:w="850" w:type="dxa"/>
            <w:vAlign w:val="center"/>
          </w:tcPr>
          <w:p w14:paraId="353C6C46" w14:textId="724DB593"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6316E941"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2239" w:type="dxa"/>
            <w:gridSpan w:val="3"/>
            <w:vAlign w:val="center"/>
          </w:tcPr>
          <w:p w14:paraId="3DC89431" w14:textId="43A565F5" w:rsidR="0025191B" w:rsidRPr="000C76A5" w:rsidRDefault="0025191B" w:rsidP="0025191B">
            <w:pPr>
              <w:jc w:val="center"/>
              <w:rPr>
                <w:rFonts w:asciiTheme="minorHAnsi" w:hAnsiTheme="minorHAnsi" w:cstheme="minorHAnsi"/>
                <w:b/>
                <w:sz w:val="22"/>
                <w:szCs w:val="22"/>
              </w:rPr>
            </w:pPr>
            <w:r>
              <w:rPr>
                <w:rFonts w:ascii="Calibri" w:hAnsi="Calibri"/>
                <w:color w:val="000000"/>
                <w:sz w:val="22"/>
                <w:szCs w:val="22"/>
              </w:rPr>
              <w:t>Seleccionado</w:t>
            </w:r>
          </w:p>
        </w:tc>
      </w:tr>
      <w:bookmarkEnd w:id="6"/>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4AEA293E" w:rsidR="00E0635A" w:rsidRPr="000C76A5" w:rsidRDefault="00E0635A" w:rsidP="003E7394">
      <w:pPr>
        <w:jc w:val="both"/>
        <w:rPr>
          <w:rFonts w:asciiTheme="minorHAnsi" w:hAnsiTheme="minorHAnsi" w:cstheme="minorHAnsi"/>
          <w:sz w:val="22"/>
          <w:szCs w:val="22"/>
        </w:rPr>
      </w:pPr>
    </w:p>
    <w:p w14:paraId="106CB158" w14:textId="4CF30473" w:rsidR="004076EF" w:rsidRPr="000C76A5" w:rsidRDefault="004A5390"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34566DA">
                <wp:simplePos x="0" y="0"/>
                <wp:positionH relativeFrom="margin">
                  <wp:posOffset>-82685</wp:posOffset>
                </wp:positionH>
                <wp:positionV relativeFrom="paragraph">
                  <wp:posOffset>56407</wp:posOffset>
                </wp:positionV>
                <wp:extent cx="2799080" cy="924668"/>
                <wp:effectExtent l="0" t="0" r="0" b="2540"/>
                <wp:wrapNone/>
                <wp:docPr id="2" name="2 Cuadro de texto"/>
                <wp:cNvGraphicFramePr/>
                <a:graphic xmlns:a="http://schemas.openxmlformats.org/drawingml/2006/main">
                  <a:graphicData uri="http://schemas.microsoft.com/office/word/2010/wordprocessingShape">
                    <wps:wsp>
                      <wps:cNvSpPr txBox="1"/>
                      <wps:spPr>
                        <a:xfrm>
                          <a:off x="0" y="0"/>
                          <a:ext cx="2799080" cy="924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5F2184BF" w:rsidR="00B3507E"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Oswaldo Ordoñez Carmona</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2778794"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Geociencias y Medio AMbiente</w:t>
                            </w:r>
                          </w:p>
                          <w:p w14:paraId="2DA2D8B3" w14:textId="4CEBEBDC" w:rsidR="007F7EDF" w:rsidRPr="000C76A5" w:rsidRDefault="00BE6123"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oordonezc@unal.edu.co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45pt;width:220.4pt;height:72.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5F2184BF" w:rsidR="00B3507E"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Oswaldo Ordoñez Carmona</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2778794"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Geociencias y Medio AMbiente</w:t>
                      </w:r>
                    </w:p>
                    <w:p w14:paraId="2DA2D8B3" w14:textId="4CEBEBDC" w:rsidR="007F7EDF" w:rsidRPr="000C76A5" w:rsidRDefault="00BE6123"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oordonezc@unal.edu.co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lastRenderedPageBreak/>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73C43" w14:textId="77777777" w:rsidR="00F64C21" w:rsidRDefault="00F64C21">
      <w:r>
        <w:separator/>
      </w:r>
    </w:p>
  </w:endnote>
  <w:endnote w:type="continuationSeparator" w:id="0">
    <w:p w14:paraId="76C7E59B" w14:textId="77777777" w:rsidR="00F64C21" w:rsidRDefault="00F6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AC559" w14:textId="77777777" w:rsidR="00F64C21" w:rsidRDefault="00F64C21">
      <w:r>
        <w:separator/>
      </w:r>
    </w:p>
  </w:footnote>
  <w:footnote w:type="continuationSeparator" w:id="0">
    <w:p w14:paraId="4CCE2127" w14:textId="77777777" w:rsidR="00F64C21" w:rsidRDefault="00F6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6"/>
  </w:num>
  <w:num w:numId="10">
    <w:abstractNumId w:val="29"/>
  </w:num>
  <w:num w:numId="11">
    <w:abstractNumId w:val="16"/>
  </w:num>
  <w:num w:numId="12">
    <w:abstractNumId w:val="20"/>
  </w:num>
  <w:num w:numId="13">
    <w:abstractNumId w:val="25"/>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6"/>
  </w:num>
  <w:num w:numId="21">
    <w:abstractNumId w:val="24"/>
  </w:num>
  <w:num w:numId="22">
    <w:abstractNumId w:val="7"/>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060F9"/>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179EF"/>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191B"/>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297E"/>
    <w:rsid w:val="0038319D"/>
    <w:rsid w:val="00385D42"/>
    <w:rsid w:val="003A5C24"/>
    <w:rsid w:val="003C3DA0"/>
    <w:rsid w:val="003E7394"/>
    <w:rsid w:val="004076EF"/>
    <w:rsid w:val="00407796"/>
    <w:rsid w:val="00421545"/>
    <w:rsid w:val="0042224C"/>
    <w:rsid w:val="0042290F"/>
    <w:rsid w:val="00436D39"/>
    <w:rsid w:val="004803FB"/>
    <w:rsid w:val="00486390"/>
    <w:rsid w:val="00497ED7"/>
    <w:rsid w:val="004A5390"/>
    <w:rsid w:val="004B59C9"/>
    <w:rsid w:val="004C0455"/>
    <w:rsid w:val="004C145E"/>
    <w:rsid w:val="004C7B5A"/>
    <w:rsid w:val="004D4F1C"/>
    <w:rsid w:val="004E334D"/>
    <w:rsid w:val="004E7812"/>
    <w:rsid w:val="004F1431"/>
    <w:rsid w:val="004F4D25"/>
    <w:rsid w:val="005000F9"/>
    <w:rsid w:val="005025F2"/>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0C61"/>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13443"/>
    <w:rsid w:val="0092044C"/>
    <w:rsid w:val="00923EB8"/>
    <w:rsid w:val="00932C20"/>
    <w:rsid w:val="00935A49"/>
    <w:rsid w:val="00960ACE"/>
    <w:rsid w:val="0096700C"/>
    <w:rsid w:val="0097624F"/>
    <w:rsid w:val="009778F9"/>
    <w:rsid w:val="00977C49"/>
    <w:rsid w:val="009817D9"/>
    <w:rsid w:val="0099529E"/>
    <w:rsid w:val="009A468A"/>
    <w:rsid w:val="009B47C4"/>
    <w:rsid w:val="009B6B35"/>
    <w:rsid w:val="009C0864"/>
    <w:rsid w:val="009C1A56"/>
    <w:rsid w:val="009C1EC1"/>
    <w:rsid w:val="009E0F53"/>
    <w:rsid w:val="009E1E52"/>
    <w:rsid w:val="009F2E77"/>
    <w:rsid w:val="00A02776"/>
    <w:rsid w:val="00A14C34"/>
    <w:rsid w:val="00A24792"/>
    <w:rsid w:val="00A31B15"/>
    <w:rsid w:val="00A35359"/>
    <w:rsid w:val="00A429A6"/>
    <w:rsid w:val="00A540A8"/>
    <w:rsid w:val="00A57166"/>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42E0"/>
    <w:rsid w:val="00BB585C"/>
    <w:rsid w:val="00BE1835"/>
    <w:rsid w:val="00BE3F14"/>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43CF0"/>
    <w:rsid w:val="00D50908"/>
    <w:rsid w:val="00D57151"/>
    <w:rsid w:val="00D61ED3"/>
    <w:rsid w:val="00D73192"/>
    <w:rsid w:val="00D74B31"/>
    <w:rsid w:val="00D75B8D"/>
    <w:rsid w:val="00D76D38"/>
    <w:rsid w:val="00D90316"/>
    <w:rsid w:val="00DB5D76"/>
    <w:rsid w:val="00DB7473"/>
    <w:rsid w:val="00DC67F8"/>
    <w:rsid w:val="00DF582E"/>
    <w:rsid w:val="00E0635A"/>
    <w:rsid w:val="00E2100D"/>
    <w:rsid w:val="00E31129"/>
    <w:rsid w:val="00E3392D"/>
    <w:rsid w:val="00E42375"/>
    <w:rsid w:val="00E45559"/>
    <w:rsid w:val="00E679DB"/>
    <w:rsid w:val="00E67D63"/>
    <w:rsid w:val="00E67F64"/>
    <w:rsid w:val="00E86969"/>
    <w:rsid w:val="00E949EF"/>
    <w:rsid w:val="00EC390B"/>
    <w:rsid w:val="00ED07DA"/>
    <w:rsid w:val="00ED1334"/>
    <w:rsid w:val="00F023E6"/>
    <w:rsid w:val="00F16BEF"/>
    <w:rsid w:val="00F2361A"/>
    <w:rsid w:val="00F33A47"/>
    <w:rsid w:val="00F36B0C"/>
    <w:rsid w:val="00F427AE"/>
    <w:rsid w:val="00F6005A"/>
    <w:rsid w:val="00F61F24"/>
    <w:rsid w:val="00F64C21"/>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AC909-200A-4E10-B65D-56262049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2022-03-04T13:15:00Z</cp:lastPrinted>
  <dcterms:created xsi:type="dcterms:W3CDTF">2022-03-22T18:24:00Z</dcterms:created>
  <dcterms:modified xsi:type="dcterms:W3CDTF">2022-03-22T18:24:00Z</dcterms:modified>
</cp:coreProperties>
</file>