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72B39EBA" w:rsidR="00737F2D" w:rsidRPr="000C76A5" w:rsidRDefault="00AF4234" w:rsidP="00737F2D">
            <w:pPr>
              <w:jc w:val="center"/>
              <w:rPr>
                <w:rFonts w:asciiTheme="minorHAnsi" w:hAnsiTheme="minorHAnsi" w:cstheme="minorHAnsi"/>
                <w:b/>
                <w:sz w:val="22"/>
                <w:szCs w:val="22"/>
              </w:rPr>
            </w:pPr>
            <w:r>
              <w:rPr>
                <w:rFonts w:asciiTheme="minorHAnsi" w:hAnsiTheme="minorHAnsi" w:cstheme="minorHAnsi"/>
                <w:b/>
                <w:sz w:val="22"/>
                <w:szCs w:val="22"/>
              </w:rPr>
              <w:t>30</w:t>
            </w:r>
            <w:r w:rsidR="00366F74">
              <w:rPr>
                <w:rFonts w:asciiTheme="minorHAnsi" w:hAnsiTheme="minorHAnsi" w:cstheme="minorHAnsi"/>
                <w:b/>
                <w:sz w:val="22"/>
                <w:szCs w:val="22"/>
              </w:rPr>
              <w:t>3</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6ABBF6F8" w14:textId="77777777" w:rsidR="00366830" w:rsidRPr="00366830" w:rsidRDefault="00366830"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Doctorado en Ingeniería – Sistemas Energéticos</w:t>
            </w:r>
          </w:p>
          <w:p w14:paraId="37492359" w14:textId="4933FE9F"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416DBA9D" w14:textId="0A861FDF"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 xml:space="preserve">Porcentaje de avance superior al </w:t>
            </w:r>
            <w:r w:rsidR="00366830">
              <w:rPr>
                <w:rFonts w:asciiTheme="minorHAnsi" w:hAnsiTheme="minorHAnsi" w:cstheme="minorHAnsi"/>
                <w:bCs/>
                <w:sz w:val="22"/>
                <w:szCs w:val="22"/>
              </w:rPr>
              <w:t>3</w:t>
            </w:r>
            <w:r w:rsidR="005A155E">
              <w:rPr>
                <w:rFonts w:asciiTheme="minorHAnsi" w:hAnsiTheme="minorHAnsi" w:cstheme="minorHAnsi"/>
                <w:bCs/>
                <w:sz w:val="22"/>
                <w:szCs w:val="22"/>
              </w:rPr>
              <w:t>0</w:t>
            </w:r>
            <w:r>
              <w:rPr>
                <w:rFonts w:asciiTheme="minorHAnsi" w:hAnsiTheme="minorHAnsi" w:cstheme="minorHAnsi"/>
                <w:bCs/>
                <w:sz w:val="22"/>
                <w:szCs w:val="22"/>
              </w:rPr>
              <w:t>%</w:t>
            </w:r>
          </w:p>
          <w:p w14:paraId="020D905B" w14:textId="3D4F0108"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Promedio académico superior a 4,</w:t>
            </w:r>
            <w:r w:rsidR="00366830">
              <w:rPr>
                <w:rFonts w:asciiTheme="minorHAnsi" w:hAnsiTheme="minorHAnsi" w:cstheme="minorHAnsi"/>
                <w:bCs/>
                <w:sz w:val="22"/>
                <w:szCs w:val="22"/>
              </w:rPr>
              <w:t>6</w:t>
            </w:r>
          </w:p>
          <w:p w14:paraId="7AF025A6" w14:textId="15E9B266"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7553CBA0" w:rsidR="002A2BC9" w:rsidRPr="00F24558" w:rsidRDefault="00366830"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sidRPr="00366830">
              <w:rPr>
                <w:rFonts w:asciiTheme="minorHAnsi" w:hAnsiTheme="minorHAnsi" w:cstheme="minorHAnsi"/>
                <w:bCs/>
                <w:sz w:val="22"/>
                <w:szCs w:val="22"/>
              </w:rPr>
              <w:t>Haber cursado y aprobado las asignaturas de Diseño de experimentos avanzados con nota superior a 4,4, Seminario de Proyectos en Ingeniería I con nota superior a 4,0, Seminario de Proyectos en Ingeniería II con nota superior a 3,9 y Seminario de Proyectos en Ingeniería III con nota superior a 4,0</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3BD54623" w:rsidR="00F24558" w:rsidRPr="002116EA" w:rsidRDefault="00366830" w:rsidP="002116EA">
            <w:pPr>
              <w:jc w:val="center"/>
              <w:rPr>
                <w:rFonts w:asciiTheme="minorHAnsi" w:hAnsiTheme="minorHAnsi" w:cstheme="minorHAnsi"/>
                <w:color w:val="000000"/>
                <w:sz w:val="22"/>
                <w:szCs w:val="22"/>
                <w:shd w:val="clear" w:color="auto" w:fill="FFFFFF"/>
              </w:rPr>
            </w:pPr>
            <w:r w:rsidRPr="00366830">
              <w:rPr>
                <w:rFonts w:asciiTheme="minorHAnsi" w:hAnsiTheme="minorHAnsi" w:cstheme="minorHAnsi"/>
                <w:color w:val="000000"/>
                <w:sz w:val="22"/>
                <w:szCs w:val="22"/>
                <w:shd w:val="clear" w:color="auto" w:fill="FFFFFF"/>
              </w:rPr>
              <w:t>1152186564</w:t>
            </w:r>
          </w:p>
        </w:tc>
        <w:tc>
          <w:tcPr>
            <w:tcW w:w="2580" w:type="dxa"/>
            <w:vAlign w:val="center"/>
          </w:tcPr>
          <w:p w14:paraId="49748F5A" w14:textId="75DF7256" w:rsidR="002F3731" w:rsidRPr="00341A5D" w:rsidRDefault="002765A1" w:rsidP="002F3731">
            <w:pPr>
              <w:jc w:val="center"/>
              <w:rPr>
                <w:rFonts w:asciiTheme="minorHAnsi" w:hAnsiTheme="minorHAnsi" w:cstheme="minorHAnsi"/>
                <w:sz w:val="22"/>
                <w:szCs w:val="22"/>
              </w:rPr>
            </w:pPr>
            <w:r>
              <w:rPr>
                <w:rFonts w:asciiTheme="minorHAnsi" w:hAnsiTheme="minorHAnsi" w:cstheme="minorHAnsi"/>
                <w:sz w:val="22"/>
                <w:szCs w:val="22"/>
              </w:rPr>
              <w:t>4.</w:t>
            </w:r>
            <w:r w:rsidR="00366830">
              <w:rPr>
                <w:rFonts w:asciiTheme="minorHAnsi" w:hAnsiTheme="minorHAnsi" w:cstheme="minorHAnsi"/>
                <w:sz w:val="22"/>
                <w:szCs w:val="22"/>
              </w:rPr>
              <w:t>7</w:t>
            </w:r>
          </w:p>
        </w:tc>
        <w:tc>
          <w:tcPr>
            <w:tcW w:w="567" w:type="dxa"/>
            <w:vAlign w:val="center"/>
          </w:tcPr>
          <w:p w14:paraId="17AC50BB" w14:textId="70876AF4"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48A1D207" w14:textId="161EF327"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30323F3" w14:textId="3C62D0D9"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2A86C6BE" w14:textId="35F2D8B8"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3853D2DC" w14:textId="4070D40D" w:rsidR="00F24558" w:rsidRPr="00341A5D" w:rsidRDefault="002765A1"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3DC89431" w14:textId="58EDAAAF" w:rsidR="00F24558" w:rsidRPr="00341A5D" w:rsidRDefault="002765A1" w:rsidP="002765A1">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33F0D89C"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27990210"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3B903DA0"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398B9998"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0EDFC4BF"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77C1935"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21D8DBFC"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B76A65B"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C96F70"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140AD3"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8B90" w14:textId="77777777" w:rsidR="00C96F70" w:rsidRDefault="00C96F70">
      <w:r>
        <w:separator/>
      </w:r>
    </w:p>
  </w:endnote>
  <w:endnote w:type="continuationSeparator" w:id="0">
    <w:p w14:paraId="7892713B" w14:textId="77777777" w:rsidR="00C96F70" w:rsidRDefault="00C9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ED088" w14:textId="77777777" w:rsidR="00C96F70" w:rsidRDefault="00C96F70">
      <w:r>
        <w:separator/>
      </w:r>
    </w:p>
  </w:footnote>
  <w:footnote w:type="continuationSeparator" w:id="0">
    <w:p w14:paraId="0B3ECACE" w14:textId="77777777" w:rsidR="00C96F70" w:rsidRDefault="00C9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0AD3"/>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B6CC3"/>
    <w:rsid w:val="002E0699"/>
    <w:rsid w:val="002F321F"/>
    <w:rsid w:val="002F3731"/>
    <w:rsid w:val="002F3BD6"/>
    <w:rsid w:val="00300C01"/>
    <w:rsid w:val="0030119E"/>
    <w:rsid w:val="00302AC1"/>
    <w:rsid w:val="00304DD7"/>
    <w:rsid w:val="00311928"/>
    <w:rsid w:val="00341A5D"/>
    <w:rsid w:val="003451BB"/>
    <w:rsid w:val="00357B12"/>
    <w:rsid w:val="0036518F"/>
    <w:rsid w:val="00366830"/>
    <w:rsid w:val="00366F74"/>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43C11"/>
    <w:rsid w:val="004803FB"/>
    <w:rsid w:val="00486390"/>
    <w:rsid w:val="004866ED"/>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155E"/>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74FD8"/>
    <w:rsid w:val="00680292"/>
    <w:rsid w:val="006914C6"/>
    <w:rsid w:val="006A316C"/>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17CD"/>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4234"/>
    <w:rsid w:val="00AF5523"/>
    <w:rsid w:val="00AF7E3C"/>
    <w:rsid w:val="00B11AF1"/>
    <w:rsid w:val="00B133B1"/>
    <w:rsid w:val="00B17725"/>
    <w:rsid w:val="00B3507E"/>
    <w:rsid w:val="00B41511"/>
    <w:rsid w:val="00B450BC"/>
    <w:rsid w:val="00B46995"/>
    <w:rsid w:val="00B50247"/>
    <w:rsid w:val="00B54C96"/>
    <w:rsid w:val="00B666B9"/>
    <w:rsid w:val="00B729C7"/>
    <w:rsid w:val="00B74A3F"/>
    <w:rsid w:val="00B814DE"/>
    <w:rsid w:val="00B83095"/>
    <w:rsid w:val="00B83D27"/>
    <w:rsid w:val="00B8407F"/>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96F70"/>
    <w:rsid w:val="00CB3B38"/>
    <w:rsid w:val="00CB4B58"/>
    <w:rsid w:val="00CD6771"/>
    <w:rsid w:val="00CE09DA"/>
    <w:rsid w:val="00CE2F64"/>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E3A60"/>
    <w:rsid w:val="00DF582E"/>
    <w:rsid w:val="00DF7DA8"/>
    <w:rsid w:val="00E0635A"/>
    <w:rsid w:val="00E2100D"/>
    <w:rsid w:val="00E31129"/>
    <w:rsid w:val="00E3392D"/>
    <w:rsid w:val="00E37F66"/>
    <w:rsid w:val="00E42375"/>
    <w:rsid w:val="00E45559"/>
    <w:rsid w:val="00E679DB"/>
    <w:rsid w:val="00E67D63"/>
    <w:rsid w:val="00E67F64"/>
    <w:rsid w:val="00E86969"/>
    <w:rsid w:val="00E949EF"/>
    <w:rsid w:val="00EA5FB6"/>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53E0-E708-4CB2-9973-684B43A2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2021-09-28T12:53:00Z</dcterms:created>
  <dcterms:modified xsi:type="dcterms:W3CDTF">2021-09-28T12:53:00Z</dcterms:modified>
</cp:coreProperties>
</file>