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768" w:type="dxa"/>
        <w:tblLayout w:type="fixed"/>
        <w:tblLook w:val="04A0" w:firstRow="1" w:lastRow="0" w:firstColumn="1" w:lastColumn="0" w:noHBand="0" w:noVBand="1"/>
      </w:tblPr>
      <w:tblGrid>
        <w:gridCol w:w="549"/>
        <w:gridCol w:w="1573"/>
        <w:gridCol w:w="1842"/>
        <w:gridCol w:w="2410"/>
        <w:gridCol w:w="992"/>
        <w:gridCol w:w="1134"/>
        <w:gridCol w:w="209"/>
        <w:gridCol w:w="642"/>
        <w:gridCol w:w="567"/>
        <w:gridCol w:w="850"/>
      </w:tblGrid>
      <w:tr w:rsidR="000B2127" w:rsidRPr="000C76A5" w14:paraId="78D71428" w14:textId="77777777" w:rsidTr="002B373D">
        <w:trPr>
          <w:trHeight w:val="716"/>
        </w:trPr>
        <w:tc>
          <w:tcPr>
            <w:tcW w:w="2122" w:type="dxa"/>
            <w:gridSpan w:val="2"/>
            <w:vAlign w:val="center"/>
          </w:tcPr>
          <w:p w14:paraId="3F64C6DD" w14:textId="3909B072" w:rsidR="000B2127" w:rsidRPr="000C76A5" w:rsidRDefault="000B2127"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252" w:type="dxa"/>
            <w:gridSpan w:val="2"/>
          </w:tcPr>
          <w:p w14:paraId="182DE9CC" w14:textId="2BA0B9E2" w:rsidR="000B2127" w:rsidRPr="000C76A5" w:rsidRDefault="002B373D" w:rsidP="003E7394">
            <w:pPr>
              <w:jc w:val="both"/>
              <w:rPr>
                <w:rFonts w:asciiTheme="minorHAnsi" w:hAnsiTheme="minorHAnsi" w:cstheme="minorHAnsi"/>
                <w:b/>
                <w:sz w:val="22"/>
                <w:szCs w:val="22"/>
              </w:rPr>
            </w:pPr>
            <w:r>
              <w:rPr>
                <w:rFonts w:asciiTheme="minorHAnsi" w:hAnsiTheme="minorHAnsi" w:cstheme="minorHAnsi"/>
                <w:b/>
                <w:sz w:val="22"/>
                <w:szCs w:val="22"/>
              </w:rPr>
              <w:t>24</w:t>
            </w:r>
            <w:r w:rsidR="003254AC">
              <w:rPr>
                <w:rFonts w:asciiTheme="minorHAnsi" w:hAnsiTheme="minorHAnsi" w:cstheme="minorHAnsi"/>
                <w:b/>
                <w:sz w:val="22"/>
                <w:szCs w:val="22"/>
              </w:rPr>
              <w:t>5</w:t>
            </w:r>
          </w:p>
        </w:tc>
        <w:tc>
          <w:tcPr>
            <w:tcW w:w="992" w:type="dxa"/>
            <w:vAlign w:val="center"/>
          </w:tcPr>
          <w:p w14:paraId="346F04F6" w14:textId="5A2C4F0B" w:rsidR="000B2127" w:rsidRPr="000C76A5" w:rsidRDefault="000B2127"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1134" w:type="dxa"/>
          </w:tcPr>
          <w:p w14:paraId="5B9DFABE" w14:textId="77777777" w:rsidR="000B2127" w:rsidRDefault="000B2127" w:rsidP="001327CA">
            <w:pPr>
              <w:jc w:val="center"/>
              <w:rPr>
                <w:rFonts w:asciiTheme="minorHAnsi" w:hAnsiTheme="minorHAnsi" w:cstheme="minorHAnsi"/>
                <w:color w:val="7F7F7F" w:themeColor="text1" w:themeTint="80"/>
                <w:sz w:val="22"/>
                <w:szCs w:val="22"/>
              </w:rPr>
            </w:pPr>
          </w:p>
        </w:tc>
        <w:tc>
          <w:tcPr>
            <w:tcW w:w="851" w:type="dxa"/>
            <w:gridSpan w:val="2"/>
            <w:vAlign w:val="center"/>
          </w:tcPr>
          <w:p w14:paraId="6DA72156" w14:textId="58340C96" w:rsidR="000B2127" w:rsidRPr="001327CA" w:rsidRDefault="002B373D"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w:t>
            </w:r>
            <w:r w:rsidR="003254AC">
              <w:rPr>
                <w:rFonts w:asciiTheme="minorHAnsi" w:hAnsiTheme="minorHAnsi" w:cstheme="minorHAnsi"/>
                <w:color w:val="7F7F7F" w:themeColor="text1" w:themeTint="80"/>
                <w:sz w:val="22"/>
                <w:szCs w:val="22"/>
              </w:rPr>
              <w:t>7</w:t>
            </w:r>
          </w:p>
        </w:tc>
        <w:tc>
          <w:tcPr>
            <w:tcW w:w="567" w:type="dxa"/>
            <w:vAlign w:val="center"/>
          </w:tcPr>
          <w:p w14:paraId="3FB6BF54" w14:textId="33462BD3" w:rsidR="000B2127" w:rsidRPr="001327CA" w:rsidRDefault="002B373D"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08</w:t>
            </w:r>
          </w:p>
        </w:tc>
        <w:tc>
          <w:tcPr>
            <w:tcW w:w="850" w:type="dxa"/>
            <w:vAlign w:val="center"/>
          </w:tcPr>
          <w:p w14:paraId="221E20A5" w14:textId="6E36A352" w:rsidR="000B2127" w:rsidRPr="001327CA" w:rsidRDefault="000B2127"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2021</w:t>
            </w:r>
          </w:p>
        </w:tc>
      </w:tr>
      <w:tr w:rsidR="000B2127" w:rsidRPr="000C76A5" w14:paraId="75880B04" w14:textId="77777777" w:rsidTr="002B373D">
        <w:trPr>
          <w:trHeight w:val="321"/>
        </w:trPr>
        <w:tc>
          <w:tcPr>
            <w:tcW w:w="2122" w:type="dxa"/>
            <w:gridSpan w:val="2"/>
            <w:vAlign w:val="center"/>
          </w:tcPr>
          <w:p w14:paraId="0C1E5539" w14:textId="25F14563" w:rsidR="000B2127" w:rsidRPr="000C76A5" w:rsidRDefault="000B2127"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Pr="000C76A5">
              <w:rPr>
                <w:rFonts w:asciiTheme="minorHAnsi" w:hAnsiTheme="minorHAnsi" w:cstheme="minorHAnsi"/>
                <w:b/>
                <w:sz w:val="22"/>
                <w:szCs w:val="22"/>
              </w:rPr>
              <w:t>ásicos</w:t>
            </w:r>
          </w:p>
        </w:tc>
        <w:tc>
          <w:tcPr>
            <w:tcW w:w="1842" w:type="dxa"/>
          </w:tcPr>
          <w:p w14:paraId="32F7D873" w14:textId="77777777" w:rsidR="000B2127" w:rsidRPr="000C76A5" w:rsidRDefault="000B2127" w:rsidP="00F6005A">
            <w:pPr>
              <w:jc w:val="both"/>
              <w:rPr>
                <w:rFonts w:asciiTheme="minorHAnsi" w:hAnsiTheme="minorHAnsi" w:cstheme="minorHAnsi"/>
                <w:sz w:val="22"/>
                <w:szCs w:val="22"/>
                <w:lang w:val="es-CO"/>
              </w:rPr>
            </w:pPr>
          </w:p>
        </w:tc>
        <w:tc>
          <w:tcPr>
            <w:tcW w:w="6804" w:type="dxa"/>
            <w:gridSpan w:val="7"/>
          </w:tcPr>
          <w:p w14:paraId="5707CF3B" w14:textId="56A92B88" w:rsidR="000B2127" w:rsidRPr="000C76A5" w:rsidRDefault="000B2127"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0B2127" w:rsidRPr="000C76A5" w:rsidRDefault="000B2127"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0B2127" w:rsidRPr="000C76A5" w:rsidRDefault="000B2127"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0B2127" w:rsidRPr="000C76A5" w:rsidRDefault="000B2127"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0B2127" w:rsidRPr="000C76A5" w:rsidRDefault="000B2127"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0B2127" w:rsidRPr="000C76A5" w:rsidRDefault="000B2127"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0B2127" w:rsidRPr="000C76A5" w:rsidRDefault="000B2127"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0B2127" w:rsidRPr="000C76A5" w14:paraId="430E0CEE" w14:textId="77777777" w:rsidTr="002B373D">
        <w:trPr>
          <w:trHeight w:val="321"/>
        </w:trPr>
        <w:tc>
          <w:tcPr>
            <w:tcW w:w="2122" w:type="dxa"/>
            <w:gridSpan w:val="2"/>
            <w:vAlign w:val="center"/>
          </w:tcPr>
          <w:p w14:paraId="4EFBB1B3" w14:textId="754F739C" w:rsidR="000B2127" w:rsidRPr="000C76A5" w:rsidRDefault="000B2127"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1842" w:type="dxa"/>
          </w:tcPr>
          <w:p w14:paraId="0FF67DF7" w14:textId="77777777" w:rsidR="000B2127" w:rsidRPr="000C76A5" w:rsidRDefault="000B2127" w:rsidP="002A2BC9">
            <w:pPr>
              <w:jc w:val="center"/>
              <w:rPr>
                <w:rFonts w:asciiTheme="minorHAnsi" w:hAnsiTheme="minorHAnsi" w:cstheme="minorHAnsi"/>
                <w:color w:val="7F7F7F" w:themeColor="text1" w:themeTint="80"/>
                <w:sz w:val="22"/>
                <w:szCs w:val="22"/>
              </w:rPr>
            </w:pPr>
          </w:p>
        </w:tc>
        <w:tc>
          <w:tcPr>
            <w:tcW w:w="6804" w:type="dxa"/>
            <w:gridSpan w:val="7"/>
            <w:vAlign w:val="center"/>
          </w:tcPr>
          <w:p w14:paraId="2A24891A" w14:textId="77777777" w:rsidR="003254AC" w:rsidRDefault="003254AC" w:rsidP="002B373D">
            <w:pPr>
              <w:pStyle w:val="TableParagraph"/>
              <w:rPr>
                <w:rFonts w:asciiTheme="minorHAnsi" w:eastAsiaTheme="minorHAnsi" w:hAnsiTheme="minorHAnsi" w:cstheme="minorHAnsi"/>
                <w:lang w:val="es-CO" w:eastAsia="es-ES"/>
              </w:rPr>
            </w:pPr>
            <w:r w:rsidRPr="002B75C6">
              <w:rPr>
                <w:bCs/>
              </w:rPr>
              <w:t>Estudiante de Ingeniería Física</w:t>
            </w:r>
            <w:r w:rsidRPr="000B2127">
              <w:rPr>
                <w:rFonts w:asciiTheme="minorHAnsi" w:eastAsiaTheme="minorHAnsi" w:hAnsiTheme="minorHAnsi" w:cstheme="minorHAnsi"/>
                <w:lang w:val="es-CO" w:eastAsia="es-ES"/>
              </w:rPr>
              <w:t xml:space="preserve"> </w:t>
            </w:r>
          </w:p>
          <w:p w14:paraId="1E2C1F11" w14:textId="77777777" w:rsidR="003254AC" w:rsidRPr="003254AC" w:rsidRDefault="003254AC" w:rsidP="000B2127">
            <w:pPr>
              <w:pStyle w:val="TableParagraph"/>
              <w:rPr>
                <w:rFonts w:asciiTheme="minorHAnsi" w:eastAsiaTheme="minorHAnsi" w:hAnsiTheme="minorHAnsi" w:cstheme="minorHAnsi"/>
                <w:lang w:val="es-CO" w:eastAsia="es-ES"/>
              </w:rPr>
            </w:pPr>
            <w:r w:rsidRPr="003254AC">
              <w:rPr>
                <w:rFonts w:asciiTheme="minorHAnsi" w:eastAsiaTheme="minorHAnsi" w:hAnsiTheme="minorHAnsi" w:cstheme="minorHAnsi"/>
                <w:lang w:val="es-CO" w:eastAsia="es-ES"/>
              </w:rPr>
              <w:t>Un avance del programa académico de al menos el 40%</w:t>
            </w:r>
            <w:bookmarkStart w:id="1" w:name="_Hlk80200693"/>
          </w:p>
          <w:p w14:paraId="72BB1BFD" w14:textId="77777777" w:rsidR="000B2127" w:rsidRPr="003254AC" w:rsidRDefault="003254AC" w:rsidP="002A2BC9">
            <w:pPr>
              <w:rPr>
                <w:rFonts w:asciiTheme="minorHAnsi" w:hAnsiTheme="minorHAnsi" w:cstheme="minorHAnsi"/>
                <w:sz w:val="22"/>
                <w:szCs w:val="22"/>
                <w:lang w:val="es-CO"/>
              </w:rPr>
            </w:pPr>
            <w:bookmarkStart w:id="2" w:name="_Hlk80200127"/>
            <w:bookmarkEnd w:id="1"/>
            <w:r w:rsidRPr="003254AC">
              <w:rPr>
                <w:rFonts w:asciiTheme="minorHAnsi" w:hAnsiTheme="minorHAnsi" w:cstheme="minorHAnsi"/>
                <w:sz w:val="22"/>
                <w:szCs w:val="22"/>
                <w:lang w:val="es-CO"/>
              </w:rPr>
              <w:t>Conocimiento relacionado con diseño de elementos de propulsión de embarcaciones, manufactura CNC y en materiales compuestos, y el método de dinámica de fluidos computacional en el entorno ANSYS Fluent</w:t>
            </w:r>
            <w:bookmarkEnd w:id="2"/>
            <w:r w:rsidRPr="003254AC">
              <w:rPr>
                <w:rFonts w:asciiTheme="minorHAnsi" w:hAnsiTheme="minorHAnsi" w:cstheme="minorHAnsi"/>
                <w:sz w:val="22"/>
                <w:szCs w:val="22"/>
                <w:lang w:val="es-CO"/>
              </w:rPr>
              <w:t>.</w:t>
            </w:r>
          </w:p>
          <w:p w14:paraId="48FAB761" w14:textId="19D0BE33" w:rsidR="003254AC" w:rsidRPr="003254AC" w:rsidRDefault="003254AC" w:rsidP="002A2BC9">
            <w:pPr>
              <w:rPr>
                <w:rFonts w:asciiTheme="minorHAnsi" w:hAnsiTheme="minorHAnsi" w:cstheme="minorHAnsi"/>
                <w:sz w:val="22"/>
                <w:szCs w:val="22"/>
                <w:lang w:val="es-CO"/>
              </w:rPr>
            </w:pPr>
            <w:bookmarkStart w:id="3" w:name="_Hlk80200147"/>
            <w:r w:rsidRPr="003254AC">
              <w:rPr>
                <w:rFonts w:asciiTheme="minorHAnsi" w:hAnsiTheme="minorHAnsi" w:cstheme="minorHAnsi"/>
                <w:sz w:val="22"/>
                <w:szCs w:val="22"/>
                <w:lang w:val="es-CO"/>
              </w:rPr>
              <w:t>Conocimientos en Manufactura CNC y procesos de manufactura en materiales compuestos</w:t>
            </w:r>
            <w:bookmarkEnd w:id="3"/>
            <w:r>
              <w:rPr>
                <w:rFonts w:asciiTheme="minorHAnsi" w:hAnsiTheme="minorHAnsi" w:cstheme="minorHAnsi"/>
                <w:sz w:val="22"/>
                <w:szCs w:val="22"/>
                <w:lang w:val="es-CO"/>
              </w:rPr>
              <w:t>.</w:t>
            </w:r>
          </w:p>
          <w:p w14:paraId="24F96113" w14:textId="799691C5" w:rsidR="003254AC" w:rsidRPr="003254AC" w:rsidRDefault="003254AC" w:rsidP="002A2BC9">
            <w:pPr>
              <w:rPr>
                <w:rFonts w:asciiTheme="minorHAnsi" w:hAnsiTheme="minorHAnsi" w:cstheme="minorHAnsi"/>
                <w:sz w:val="22"/>
                <w:szCs w:val="22"/>
                <w:lang w:val="es-CO"/>
              </w:rPr>
            </w:pPr>
            <w:bookmarkStart w:id="4" w:name="_Hlk80200213"/>
            <w:r w:rsidRPr="003254AC">
              <w:rPr>
                <w:rFonts w:asciiTheme="minorHAnsi" w:hAnsiTheme="minorHAnsi" w:cstheme="minorHAnsi"/>
                <w:sz w:val="22"/>
                <w:szCs w:val="22"/>
                <w:lang w:val="es-CO"/>
              </w:rPr>
              <w:t xml:space="preserve">Conocimiento en </w:t>
            </w:r>
            <w:r>
              <w:rPr>
                <w:rFonts w:asciiTheme="minorHAnsi" w:hAnsiTheme="minorHAnsi" w:cstheme="minorHAnsi"/>
                <w:sz w:val="22"/>
                <w:szCs w:val="22"/>
                <w:lang w:val="es-CO"/>
              </w:rPr>
              <w:t>dise</w:t>
            </w:r>
            <w:r w:rsidRPr="003254AC">
              <w:rPr>
                <w:rFonts w:asciiTheme="minorHAnsi" w:hAnsiTheme="minorHAnsi" w:cstheme="minorHAnsi"/>
                <w:sz w:val="22"/>
                <w:szCs w:val="22"/>
                <w:lang w:val="es-CO"/>
              </w:rPr>
              <w:t>ño hidrodinámico de elementos de propulsión mediante CFD</w:t>
            </w:r>
            <w:bookmarkEnd w:id="4"/>
          </w:p>
          <w:p w14:paraId="28DD0B7A" w14:textId="642A61E7" w:rsidR="003254AC" w:rsidRPr="000C76A5" w:rsidRDefault="003254AC" w:rsidP="002A2BC9">
            <w:pPr>
              <w:rPr>
                <w:rFonts w:asciiTheme="minorHAnsi" w:hAnsiTheme="minorHAnsi" w:cstheme="minorHAnsi"/>
                <w:sz w:val="22"/>
                <w:szCs w:val="22"/>
              </w:rPr>
            </w:pPr>
          </w:p>
        </w:tc>
      </w:tr>
      <w:tr w:rsidR="000B2127" w:rsidRPr="000C76A5" w14:paraId="470469EE" w14:textId="77777777" w:rsidTr="002B373D">
        <w:trPr>
          <w:trHeight w:val="321"/>
        </w:trPr>
        <w:tc>
          <w:tcPr>
            <w:tcW w:w="2122" w:type="dxa"/>
            <w:gridSpan w:val="2"/>
            <w:vAlign w:val="center"/>
          </w:tcPr>
          <w:p w14:paraId="4C456079" w14:textId="0B8AD24B" w:rsidR="000B2127" w:rsidRPr="000C76A5" w:rsidRDefault="000B2127"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1842" w:type="dxa"/>
          </w:tcPr>
          <w:p w14:paraId="25C8A447" w14:textId="77777777" w:rsidR="000B2127" w:rsidRPr="000C76A5" w:rsidRDefault="000B2127" w:rsidP="000E1A5B">
            <w:pPr>
              <w:widowControl/>
              <w:autoSpaceDE/>
              <w:autoSpaceDN/>
              <w:jc w:val="both"/>
              <w:rPr>
                <w:rFonts w:asciiTheme="minorHAnsi" w:hAnsiTheme="minorHAnsi" w:cstheme="minorHAnsi"/>
                <w:b/>
                <w:color w:val="808080" w:themeColor="background1" w:themeShade="80"/>
                <w:sz w:val="22"/>
                <w:szCs w:val="22"/>
              </w:rPr>
            </w:pPr>
          </w:p>
        </w:tc>
        <w:tc>
          <w:tcPr>
            <w:tcW w:w="6804" w:type="dxa"/>
            <w:gridSpan w:val="7"/>
            <w:vAlign w:val="center"/>
          </w:tcPr>
          <w:p w14:paraId="7D4BB7ED" w14:textId="49767614" w:rsidR="000B2127" w:rsidRPr="002B373D" w:rsidRDefault="000B2127" w:rsidP="0042290F">
            <w:pPr>
              <w:widowControl/>
              <w:autoSpaceDE/>
              <w:autoSpaceDN/>
              <w:rPr>
                <w:rFonts w:ascii="Calibri" w:eastAsia="Calibri" w:hAnsi="Calibri" w:cs="Calibri"/>
                <w:bCs/>
                <w:sz w:val="22"/>
                <w:szCs w:val="22"/>
                <w:lang w:val="es-ES" w:eastAsia="en-US"/>
              </w:rPr>
            </w:pPr>
            <w:r w:rsidRPr="002B373D">
              <w:rPr>
                <w:rFonts w:ascii="Calibri" w:eastAsia="Calibri" w:hAnsi="Calibri" w:cs="Calibri"/>
                <w:bCs/>
                <w:sz w:val="22"/>
                <w:szCs w:val="22"/>
                <w:lang w:val="es-ES" w:eastAsia="en-US"/>
              </w:rPr>
              <w:t>1. P.A.P.A.</w:t>
            </w:r>
            <w:r w:rsidR="002B373D" w:rsidRPr="002B373D">
              <w:rPr>
                <w:rFonts w:ascii="Calibri" w:eastAsia="Calibri" w:hAnsi="Calibri" w:cs="Calibri"/>
                <w:bCs/>
                <w:sz w:val="22"/>
                <w:szCs w:val="22"/>
                <w:lang w:val="es-ES" w:eastAsia="en-US"/>
              </w:rPr>
              <w:t xml:space="preserve"> (</w:t>
            </w:r>
            <w:r w:rsidR="003254AC">
              <w:rPr>
                <w:rFonts w:ascii="Calibri" w:eastAsia="Calibri" w:hAnsi="Calibri" w:cs="Calibri"/>
                <w:bCs/>
                <w:sz w:val="22"/>
                <w:szCs w:val="22"/>
                <w:lang w:val="es-ES" w:eastAsia="en-US"/>
              </w:rPr>
              <w:t>15</w:t>
            </w:r>
            <w:r w:rsidR="002B373D" w:rsidRPr="002B373D">
              <w:rPr>
                <w:rFonts w:ascii="Calibri" w:eastAsia="Calibri" w:hAnsi="Calibri" w:cs="Calibri"/>
                <w:bCs/>
                <w:sz w:val="22"/>
                <w:szCs w:val="22"/>
                <w:lang w:val="es-ES" w:eastAsia="en-US"/>
              </w:rPr>
              <w:t>%)</w:t>
            </w:r>
          </w:p>
          <w:p w14:paraId="5CDBEE37" w14:textId="2A831BB5" w:rsidR="000B2127" w:rsidRPr="002B373D" w:rsidRDefault="000B2127" w:rsidP="0042290F">
            <w:pPr>
              <w:widowControl/>
              <w:autoSpaceDE/>
              <w:autoSpaceDN/>
              <w:rPr>
                <w:rFonts w:ascii="Calibri" w:eastAsia="Calibri" w:hAnsi="Calibri" w:cs="Calibri"/>
                <w:bCs/>
                <w:sz w:val="22"/>
                <w:szCs w:val="22"/>
                <w:lang w:val="es-ES" w:eastAsia="en-US"/>
              </w:rPr>
            </w:pPr>
            <w:r w:rsidRPr="002B373D">
              <w:rPr>
                <w:rFonts w:ascii="Calibri" w:eastAsia="Calibri" w:hAnsi="Calibri" w:cs="Calibri"/>
                <w:bCs/>
                <w:sz w:val="22"/>
                <w:szCs w:val="22"/>
                <w:lang w:val="es-ES" w:eastAsia="en-US"/>
              </w:rPr>
              <w:t xml:space="preserve">2. </w:t>
            </w:r>
            <w:r w:rsidR="002B373D" w:rsidRPr="002B373D">
              <w:rPr>
                <w:rFonts w:ascii="Calibri" w:eastAsia="Calibri" w:hAnsi="Calibri" w:cs="Calibri"/>
                <w:bCs/>
                <w:sz w:val="22"/>
                <w:szCs w:val="22"/>
                <w:lang w:val="es-ES" w:eastAsia="en-US"/>
              </w:rPr>
              <w:t>Porcentaje de avance en el plan de estudios (10%)</w:t>
            </w:r>
          </w:p>
          <w:p w14:paraId="11DB6002" w14:textId="6C0BAA89" w:rsidR="002B373D" w:rsidRPr="003254AC" w:rsidRDefault="000B2127" w:rsidP="003254AC">
            <w:pPr>
              <w:rPr>
                <w:rFonts w:ascii="Calibri" w:eastAsia="Calibri" w:hAnsi="Calibri" w:cs="Calibri"/>
                <w:bCs/>
                <w:sz w:val="22"/>
                <w:szCs w:val="22"/>
                <w:lang w:val="es-ES" w:eastAsia="en-US"/>
              </w:rPr>
            </w:pPr>
            <w:r w:rsidRPr="003254AC">
              <w:rPr>
                <w:rFonts w:ascii="Calibri" w:eastAsia="Calibri" w:hAnsi="Calibri" w:cs="Calibri"/>
                <w:bCs/>
                <w:sz w:val="22"/>
                <w:szCs w:val="22"/>
                <w:lang w:val="es-ES" w:eastAsia="en-US"/>
              </w:rPr>
              <w:t xml:space="preserve">3. </w:t>
            </w:r>
            <w:r w:rsidR="003254AC" w:rsidRPr="003254AC">
              <w:rPr>
                <w:rFonts w:ascii="Calibri" w:eastAsia="Calibri" w:hAnsi="Calibri" w:cs="Calibri"/>
                <w:bCs/>
                <w:sz w:val="22"/>
                <w:szCs w:val="22"/>
                <w:lang w:val="es-ES" w:eastAsia="en-US"/>
              </w:rPr>
              <w:t xml:space="preserve">Conocimiento relacionado con diseño de elementos de propulsión de embarcaciones, manufactura CNC y en materiales compuestos, y el método de dinámica de fluidos computacional en el entorno ANSYS Fluent </w:t>
            </w:r>
            <w:r w:rsidR="002B373D" w:rsidRPr="003254AC">
              <w:rPr>
                <w:rFonts w:ascii="Calibri" w:eastAsia="Calibri" w:hAnsi="Calibri" w:cs="Calibri"/>
                <w:bCs/>
                <w:sz w:val="22"/>
                <w:szCs w:val="22"/>
                <w:lang w:val="es-ES" w:eastAsia="en-US"/>
              </w:rPr>
              <w:t>(</w:t>
            </w:r>
            <w:r w:rsidR="003254AC" w:rsidRPr="003254AC">
              <w:rPr>
                <w:rFonts w:ascii="Calibri" w:eastAsia="Calibri" w:hAnsi="Calibri" w:cs="Calibri"/>
                <w:bCs/>
                <w:sz w:val="22"/>
                <w:szCs w:val="22"/>
                <w:lang w:val="es-ES" w:eastAsia="en-US"/>
              </w:rPr>
              <w:t>25</w:t>
            </w:r>
            <w:r w:rsidR="002B373D" w:rsidRPr="003254AC">
              <w:rPr>
                <w:rFonts w:ascii="Calibri" w:eastAsia="Calibri" w:hAnsi="Calibri" w:cs="Calibri"/>
                <w:bCs/>
                <w:sz w:val="22"/>
                <w:szCs w:val="22"/>
                <w:lang w:val="es-ES" w:eastAsia="en-US"/>
              </w:rPr>
              <w:t>%)</w:t>
            </w:r>
          </w:p>
          <w:p w14:paraId="27FEF3AF" w14:textId="2B979207" w:rsidR="002B373D" w:rsidRPr="003254AC" w:rsidRDefault="002B373D" w:rsidP="003254AC">
            <w:pPr>
              <w:rPr>
                <w:rFonts w:ascii="Calibri" w:eastAsia="Calibri" w:hAnsi="Calibri" w:cs="Calibri"/>
                <w:bCs/>
                <w:sz w:val="22"/>
                <w:szCs w:val="22"/>
                <w:lang w:val="es-ES" w:eastAsia="en-US"/>
              </w:rPr>
            </w:pPr>
            <w:r w:rsidRPr="003254AC">
              <w:rPr>
                <w:rFonts w:ascii="Calibri" w:eastAsia="Calibri" w:hAnsi="Calibri" w:cs="Calibri"/>
                <w:bCs/>
                <w:sz w:val="22"/>
                <w:szCs w:val="22"/>
                <w:lang w:val="es-ES" w:eastAsia="en-US"/>
              </w:rPr>
              <w:t xml:space="preserve">4. </w:t>
            </w:r>
            <w:r w:rsidR="003254AC" w:rsidRPr="003254AC">
              <w:rPr>
                <w:rFonts w:ascii="Calibri" w:eastAsia="Calibri" w:hAnsi="Calibri" w:cs="Calibri"/>
                <w:bCs/>
                <w:sz w:val="22"/>
                <w:szCs w:val="22"/>
                <w:lang w:val="es-ES" w:eastAsia="en-US"/>
              </w:rPr>
              <w:t>Conocimientos en Manufactura CNC y procesos de manufactura en materiales compuestos</w:t>
            </w:r>
            <w:r w:rsidRPr="003254AC">
              <w:rPr>
                <w:rFonts w:ascii="Calibri" w:eastAsia="Calibri" w:hAnsi="Calibri" w:cs="Calibri"/>
                <w:bCs/>
                <w:sz w:val="22"/>
                <w:szCs w:val="22"/>
                <w:lang w:val="es-ES" w:eastAsia="en-US"/>
              </w:rPr>
              <w:t>. (</w:t>
            </w:r>
            <w:r w:rsidR="003254AC" w:rsidRPr="003254AC">
              <w:rPr>
                <w:rFonts w:ascii="Calibri" w:eastAsia="Calibri" w:hAnsi="Calibri" w:cs="Calibri"/>
                <w:bCs/>
                <w:sz w:val="22"/>
                <w:szCs w:val="22"/>
                <w:lang w:val="es-ES" w:eastAsia="en-US"/>
              </w:rPr>
              <w:t>25</w:t>
            </w:r>
            <w:r w:rsidRPr="003254AC">
              <w:rPr>
                <w:rFonts w:ascii="Calibri" w:eastAsia="Calibri" w:hAnsi="Calibri" w:cs="Calibri"/>
                <w:bCs/>
                <w:sz w:val="22"/>
                <w:szCs w:val="22"/>
                <w:lang w:val="es-ES" w:eastAsia="en-US"/>
              </w:rPr>
              <w:t>%)</w:t>
            </w:r>
          </w:p>
          <w:p w14:paraId="1136EA4B" w14:textId="204121B8" w:rsidR="003254AC" w:rsidRPr="003254AC" w:rsidRDefault="003254AC" w:rsidP="003254AC">
            <w:pPr>
              <w:rPr>
                <w:rFonts w:ascii="Calibri" w:eastAsia="Calibri" w:hAnsi="Calibri" w:cs="Calibri"/>
                <w:bCs/>
                <w:sz w:val="22"/>
                <w:szCs w:val="22"/>
                <w:lang w:val="es-ES" w:eastAsia="en-US"/>
              </w:rPr>
            </w:pPr>
            <w:r w:rsidRPr="003254AC">
              <w:rPr>
                <w:rFonts w:ascii="Calibri" w:eastAsia="Calibri" w:hAnsi="Calibri" w:cs="Calibri"/>
                <w:bCs/>
                <w:sz w:val="22"/>
                <w:szCs w:val="22"/>
                <w:lang w:val="es-ES" w:eastAsia="en-US"/>
              </w:rPr>
              <w:t>5. Conocimiento en diseño hidrodinámico de elementos de propulsión mediante CFD. (25%)</w:t>
            </w:r>
          </w:p>
          <w:p w14:paraId="64121FB8" w14:textId="77777777" w:rsidR="000B2127" w:rsidRDefault="000B2127" w:rsidP="002B373D">
            <w:pPr>
              <w:widowControl/>
              <w:autoSpaceDE/>
              <w:autoSpaceDN/>
              <w:rPr>
                <w:rFonts w:asciiTheme="minorHAnsi" w:hAnsiTheme="minorHAnsi" w:cstheme="minorHAnsi"/>
                <w:color w:val="7F7F7F" w:themeColor="text1" w:themeTint="80"/>
                <w:sz w:val="22"/>
                <w:szCs w:val="22"/>
                <w:lang w:val="es-CO"/>
              </w:rPr>
            </w:pPr>
          </w:p>
          <w:p w14:paraId="1C92CE63" w14:textId="2657C09E" w:rsidR="002B373D" w:rsidRPr="002B373D" w:rsidRDefault="002B373D" w:rsidP="002B373D">
            <w:pPr>
              <w:widowControl/>
              <w:autoSpaceDE/>
              <w:autoSpaceDN/>
              <w:rPr>
                <w:rFonts w:asciiTheme="minorHAnsi" w:hAnsiTheme="minorHAnsi" w:cstheme="minorHAnsi"/>
                <w:color w:val="7F7F7F" w:themeColor="text1" w:themeTint="80"/>
                <w:sz w:val="22"/>
                <w:szCs w:val="22"/>
                <w:lang w:val="es-CO"/>
              </w:rPr>
            </w:pPr>
          </w:p>
        </w:tc>
      </w:tr>
      <w:tr w:rsidR="000B2127" w:rsidRPr="000C76A5" w14:paraId="2D39F5E6" w14:textId="77777777" w:rsidTr="002B373D">
        <w:trPr>
          <w:trHeight w:val="1074"/>
        </w:trPr>
        <w:tc>
          <w:tcPr>
            <w:tcW w:w="549" w:type="dxa"/>
            <w:vAlign w:val="center"/>
          </w:tcPr>
          <w:p w14:paraId="095A9F47" w14:textId="2D42DBEA" w:rsidR="000B2127" w:rsidRPr="000C76A5" w:rsidRDefault="000B2127" w:rsidP="006E580C">
            <w:pPr>
              <w:jc w:val="center"/>
              <w:rPr>
                <w:rFonts w:asciiTheme="minorHAnsi" w:hAnsiTheme="minorHAnsi" w:cstheme="minorHAnsi"/>
                <w:b/>
                <w:sz w:val="22"/>
                <w:szCs w:val="22"/>
              </w:rPr>
            </w:pPr>
            <w:r w:rsidRPr="000C76A5">
              <w:rPr>
                <w:rFonts w:asciiTheme="minorHAnsi" w:hAnsiTheme="minorHAnsi" w:cstheme="minorHAnsi"/>
                <w:b/>
                <w:sz w:val="22"/>
                <w:szCs w:val="22"/>
              </w:rPr>
              <w:lastRenderedPageBreak/>
              <w:t>No.</w:t>
            </w:r>
          </w:p>
        </w:tc>
        <w:tc>
          <w:tcPr>
            <w:tcW w:w="1573" w:type="dxa"/>
            <w:vAlign w:val="center"/>
          </w:tcPr>
          <w:p w14:paraId="706B56B9" w14:textId="06C01A99" w:rsidR="000B2127" w:rsidRPr="000C76A5" w:rsidRDefault="000B2127"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842" w:type="dxa"/>
            <w:vAlign w:val="center"/>
          </w:tcPr>
          <w:p w14:paraId="7A0986D1" w14:textId="2F045842" w:rsidR="000B2127" w:rsidRPr="000C76A5" w:rsidRDefault="000B2127"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 xml:space="preserve"> O </w:t>
            </w:r>
            <w:r>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B2127" w:rsidRPr="000C76A5" w:rsidRDefault="000B2127"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410" w:type="dxa"/>
            <w:vAlign w:val="center"/>
          </w:tcPr>
          <w:p w14:paraId="264A084B" w14:textId="621128E9" w:rsidR="000B2127" w:rsidRPr="000C76A5" w:rsidRDefault="000B2127"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335" w:type="dxa"/>
            <w:gridSpan w:val="3"/>
          </w:tcPr>
          <w:p w14:paraId="7700914C" w14:textId="77777777" w:rsidR="000B2127" w:rsidRDefault="000B2127" w:rsidP="000E1A5B">
            <w:pPr>
              <w:jc w:val="center"/>
              <w:rPr>
                <w:rFonts w:asciiTheme="minorHAnsi" w:hAnsiTheme="minorHAnsi" w:cstheme="minorHAnsi"/>
                <w:b/>
                <w:sz w:val="22"/>
                <w:szCs w:val="22"/>
              </w:rPr>
            </w:pPr>
          </w:p>
          <w:p w14:paraId="14266491" w14:textId="78693419" w:rsidR="000B2127" w:rsidRPr="000C76A5" w:rsidRDefault="000B2127" w:rsidP="000E1A5B">
            <w:pPr>
              <w:jc w:val="center"/>
              <w:rPr>
                <w:rFonts w:asciiTheme="minorHAnsi" w:hAnsiTheme="minorHAnsi" w:cstheme="minorHAnsi"/>
                <w:b/>
                <w:sz w:val="22"/>
                <w:szCs w:val="22"/>
              </w:rPr>
            </w:pPr>
            <w:r>
              <w:rPr>
                <w:rFonts w:asciiTheme="minorHAnsi" w:hAnsiTheme="minorHAnsi" w:cstheme="minorHAnsi"/>
                <w:b/>
                <w:sz w:val="22"/>
                <w:szCs w:val="22"/>
              </w:rPr>
              <w:t>Total</w:t>
            </w:r>
          </w:p>
        </w:tc>
        <w:tc>
          <w:tcPr>
            <w:tcW w:w="2059" w:type="dxa"/>
            <w:gridSpan w:val="3"/>
            <w:vAlign w:val="center"/>
          </w:tcPr>
          <w:p w14:paraId="60EADD55" w14:textId="1D52FFA7" w:rsidR="000B2127" w:rsidRPr="000C76A5" w:rsidRDefault="000B2127"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**Resultado de la Convocatoria</w:t>
            </w:r>
          </w:p>
        </w:tc>
      </w:tr>
      <w:tr w:rsidR="000B2127" w:rsidRPr="000C76A5" w14:paraId="52E9F976" w14:textId="77777777" w:rsidTr="002B373D">
        <w:trPr>
          <w:trHeight w:val="321"/>
        </w:trPr>
        <w:tc>
          <w:tcPr>
            <w:tcW w:w="549" w:type="dxa"/>
            <w:vAlign w:val="center"/>
          </w:tcPr>
          <w:p w14:paraId="4DD7DD91" w14:textId="1BB25FC3" w:rsidR="000B2127" w:rsidRPr="000C76A5" w:rsidRDefault="000B2127"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573" w:type="dxa"/>
            <w:vAlign w:val="center"/>
          </w:tcPr>
          <w:p w14:paraId="6D5BD831" w14:textId="068852E4" w:rsidR="000B2127" w:rsidRPr="000C76A5" w:rsidRDefault="00492825" w:rsidP="008A30A9">
            <w:pPr>
              <w:rPr>
                <w:rFonts w:asciiTheme="minorHAnsi" w:hAnsiTheme="minorHAnsi" w:cstheme="minorHAnsi"/>
                <w:b/>
                <w:sz w:val="22"/>
                <w:szCs w:val="22"/>
              </w:rPr>
            </w:pPr>
            <w:r w:rsidRPr="00492825">
              <w:rPr>
                <w:rFonts w:asciiTheme="minorHAnsi" w:hAnsiTheme="minorHAnsi" w:cstheme="minorHAnsi"/>
                <w:b/>
                <w:sz w:val="22"/>
                <w:szCs w:val="22"/>
              </w:rPr>
              <w:t>1</w:t>
            </w:r>
            <w:r>
              <w:rPr>
                <w:rFonts w:asciiTheme="minorHAnsi" w:hAnsiTheme="minorHAnsi" w:cstheme="minorHAnsi"/>
                <w:b/>
                <w:sz w:val="22"/>
                <w:szCs w:val="22"/>
              </w:rPr>
              <w:t>.</w:t>
            </w:r>
            <w:r w:rsidRPr="00492825">
              <w:rPr>
                <w:rFonts w:asciiTheme="minorHAnsi" w:hAnsiTheme="minorHAnsi" w:cstheme="minorHAnsi"/>
                <w:b/>
                <w:sz w:val="22"/>
                <w:szCs w:val="22"/>
              </w:rPr>
              <w:t>000</w:t>
            </w:r>
            <w:r>
              <w:rPr>
                <w:rFonts w:asciiTheme="minorHAnsi" w:hAnsiTheme="minorHAnsi" w:cstheme="minorHAnsi"/>
                <w:b/>
                <w:sz w:val="22"/>
                <w:szCs w:val="22"/>
              </w:rPr>
              <w:t>.</w:t>
            </w:r>
            <w:r w:rsidRPr="00492825">
              <w:rPr>
                <w:rFonts w:asciiTheme="minorHAnsi" w:hAnsiTheme="minorHAnsi" w:cstheme="minorHAnsi"/>
                <w:b/>
                <w:sz w:val="22"/>
                <w:szCs w:val="22"/>
              </w:rPr>
              <w:t>549</w:t>
            </w:r>
            <w:r>
              <w:rPr>
                <w:rFonts w:asciiTheme="minorHAnsi" w:hAnsiTheme="minorHAnsi" w:cstheme="minorHAnsi"/>
                <w:b/>
                <w:sz w:val="22"/>
                <w:szCs w:val="22"/>
              </w:rPr>
              <w:t>.</w:t>
            </w:r>
            <w:r w:rsidRPr="00492825">
              <w:rPr>
                <w:rFonts w:asciiTheme="minorHAnsi" w:hAnsiTheme="minorHAnsi" w:cstheme="minorHAnsi"/>
                <w:b/>
                <w:sz w:val="22"/>
                <w:szCs w:val="22"/>
              </w:rPr>
              <w:t>807</w:t>
            </w:r>
          </w:p>
        </w:tc>
        <w:tc>
          <w:tcPr>
            <w:tcW w:w="1842" w:type="dxa"/>
            <w:vAlign w:val="center"/>
          </w:tcPr>
          <w:p w14:paraId="49748F5A" w14:textId="598E0DBB" w:rsidR="000B2127" w:rsidRPr="000C76A5" w:rsidRDefault="00D51DB1" w:rsidP="0064372F">
            <w:pPr>
              <w:jc w:val="center"/>
              <w:rPr>
                <w:rFonts w:asciiTheme="minorHAnsi" w:hAnsiTheme="minorHAnsi" w:cstheme="minorHAnsi"/>
                <w:b/>
                <w:sz w:val="22"/>
                <w:szCs w:val="22"/>
              </w:rPr>
            </w:pPr>
            <w:r>
              <w:rPr>
                <w:rFonts w:asciiTheme="minorHAnsi" w:hAnsiTheme="minorHAnsi" w:cstheme="minorHAnsi"/>
                <w:b/>
                <w:sz w:val="22"/>
                <w:szCs w:val="22"/>
              </w:rPr>
              <w:t>5.0</w:t>
            </w:r>
          </w:p>
        </w:tc>
        <w:tc>
          <w:tcPr>
            <w:tcW w:w="2410" w:type="dxa"/>
            <w:vAlign w:val="center"/>
          </w:tcPr>
          <w:p w14:paraId="353C6C46" w14:textId="0D413AFC" w:rsidR="000B2127" w:rsidRPr="000C76A5" w:rsidRDefault="003254AC" w:rsidP="00D51DB1">
            <w:pPr>
              <w:jc w:val="center"/>
              <w:rPr>
                <w:rFonts w:asciiTheme="minorHAnsi" w:hAnsiTheme="minorHAnsi" w:cstheme="minorHAnsi"/>
                <w:b/>
                <w:sz w:val="22"/>
                <w:szCs w:val="22"/>
              </w:rPr>
            </w:pPr>
            <w:r>
              <w:rPr>
                <w:rFonts w:asciiTheme="minorHAnsi" w:hAnsiTheme="minorHAnsi" w:cstheme="minorHAnsi"/>
                <w:b/>
                <w:sz w:val="22"/>
                <w:szCs w:val="22"/>
              </w:rPr>
              <w:t>4.6</w:t>
            </w:r>
          </w:p>
        </w:tc>
        <w:tc>
          <w:tcPr>
            <w:tcW w:w="2335" w:type="dxa"/>
            <w:gridSpan w:val="3"/>
            <w:vAlign w:val="center"/>
          </w:tcPr>
          <w:p w14:paraId="42738670" w14:textId="5351579B" w:rsidR="000B2127" w:rsidRPr="000C76A5" w:rsidRDefault="00D51DB1" w:rsidP="00D51DB1">
            <w:pPr>
              <w:jc w:val="center"/>
              <w:rPr>
                <w:rFonts w:asciiTheme="minorHAnsi" w:hAnsiTheme="minorHAnsi" w:cstheme="minorHAnsi"/>
                <w:b/>
                <w:sz w:val="22"/>
                <w:szCs w:val="22"/>
              </w:rPr>
            </w:pPr>
            <w:r>
              <w:rPr>
                <w:rFonts w:asciiTheme="minorHAnsi" w:hAnsiTheme="minorHAnsi" w:cstheme="minorHAnsi"/>
                <w:b/>
                <w:sz w:val="22"/>
                <w:szCs w:val="22"/>
              </w:rPr>
              <w:t>4.</w:t>
            </w:r>
            <w:r w:rsidR="003254AC">
              <w:rPr>
                <w:rFonts w:asciiTheme="minorHAnsi" w:hAnsiTheme="minorHAnsi" w:cstheme="minorHAnsi"/>
                <w:b/>
                <w:sz w:val="22"/>
                <w:szCs w:val="22"/>
              </w:rPr>
              <w:t>8</w:t>
            </w:r>
          </w:p>
        </w:tc>
        <w:tc>
          <w:tcPr>
            <w:tcW w:w="2059" w:type="dxa"/>
            <w:gridSpan w:val="3"/>
            <w:vAlign w:val="center"/>
          </w:tcPr>
          <w:p w14:paraId="3DC89431" w14:textId="00AC3E05" w:rsidR="000B2127" w:rsidRPr="000C76A5" w:rsidRDefault="000B2127" w:rsidP="002A632A">
            <w:pPr>
              <w:rPr>
                <w:rFonts w:asciiTheme="minorHAnsi" w:hAnsiTheme="minorHAnsi" w:cstheme="minorHAnsi"/>
                <w:b/>
                <w:sz w:val="22"/>
                <w:szCs w:val="22"/>
              </w:rPr>
            </w:pPr>
            <w:r>
              <w:rPr>
                <w:rFonts w:asciiTheme="minorHAnsi" w:hAnsiTheme="minorHAnsi" w:cstheme="minorHAnsi"/>
                <w:b/>
                <w:sz w:val="22"/>
                <w:szCs w:val="22"/>
              </w:rPr>
              <w:t>Seleccionado</w:t>
            </w:r>
          </w:p>
        </w:tc>
      </w:tr>
      <w:tr w:rsidR="000B2127" w:rsidRPr="000C76A5" w14:paraId="0B82F75E" w14:textId="77777777" w:rsidTr="002B373D">
        <w:trPr>
          <w:trHeight w:val="321"/>
        </w:trPr>
        <w:tc>
          <w:tcPr>
            <w:tcW w:w="549" w:type="dxa"/>
            <w:vAlign w:val="center"/>
          </w:tcPr>
          <w:p w14:paraId="60437E5B" w14:textId="07F1B328" w:rsidR="000B2127" w:rsidRPr="000C76A5" w:rsidRDefault="000B2127" w:rsidP="006E58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573" w:type="dxa"/>
            <w:vAlign w:val="center"/>
          </w:tcPr>
          <w:p w14:paraId="185348E5" w14:textId="77777777" w:rsidR="000B2127" w:rsidRPr="000C76A5" w:rsidRDefault="000B2127" w:rsidP="008A30A9">
            <w:pPr>
              <w:rPr>
                <w:rFonts w:asciiTheme="minorHAnsi" w:hAnsiTheme="minorHAnsi" w:cstheme="minorHAnsi"/>
                <w:b/>
                <w:sz w:val="22"/>
                <w:szCs w:val="22"/>
              </w:rPr>
            </w:pPr>
          </w:p>
        </w:tc>
        <w:tc>
          <w:tcPr>
            <w:tcW w:w="1842" w:type="dxa"/>
            <w:vAlign w:val="center"/>
          </w:tcPr>
          <w:p w14:paraId="4532F8B6" w14:textId="77777777" w:rsidR="000B2127" w:rsidRPr="000C76A5" w:rsidRDefault="000B2127" w:rsidP="0064372F">
            <w:pPr>
              <w:jc w:val="center"/>
              <w:rPr>
                <w:rFonts w:asciiTheme="minorHAnsi" w:hAnsiTheme="minorHAnsi" w:cstheme="minorHAnsi"/>
                <w:b/>
                <w:sz w:val="22"/>
                <w:szCs w:val="22"/>
              </w:rPr>
            </w:pPr>
          </w:p>
        </w:tc>
        <w:tc>
          <w:tcPr>
            <w:tcW w:w="2410" w:type="dxa"/>
            <w:vAlign w:val="center"/>
          </w:tcPr>
          <w:p w14:paraId="791D6347" w14:textId="77777777" w:rsidR="000B2127" w:rsidRPr="000C76A5" w:rsidRDefault="000B2127" w:rsidP="002A632A">
            <w:pPr>
              <w:rPr>
                <w:rFonts w:asciiTheme="minorHAnsi" w:hAnsiTheme="minorHAnsi" w:cstheme="minorHAnsi"/>
                <w:b/>
                <w:sz w:val="22"/>
                <w:szCs w:val="22"/>
              </w:rPr>
            </w:pPr>
          </w:p>
        </w:tc>
        <w:tc>
          <w:tcPr>
            <w:tcW w:w="2335" w:type="dxa"/>
            <w:gridSpan w:val="3"/>
            <w:vAlign w:val="center"/>
          </w:tcPr>
          <w:p w14:paraId="48853FE4" w14:textId="77777777" w:rsidR="000B2127" w:rsidRPr="000C76A5" w:rsidRDefault="000B2127" w:rsidP="002A632A">
            <w:pPr>
              <w:rPr>
                <w:rFonts w:asciiTheme="minorHAnsi" w:hAnsiTheme="minorHAnsi" w:cstheme="minorHAnsi"/>
                <w:b/>
                <w:sz w:val="22"/>
                <w:szCs w:val="22"/>
              </w:rPr>
            </w:pPr>
          </w:p>
        </w:tc>
        <w:tc>
          <w:tcPr>
            <w:tcW w:w="2059" w:type="dxa"/>
            <w:gridSpan w:val="3"/>
            <w:vAlign w:val="center"/>
          </w:tcPr>
          <w:p w14:paraId="44B5BF91" w14:textId="64F93C25" w:rsidR="000B2127" w:rsidRPr="000C76A5" w:rsidRDefault="000B2127" w:rsidP="002A632A">
            <w:pPr>
              <w:rPr>
                <w:rFonts w:asciiTheme="minorHAnsi" w:hAnsiTheme="minorHAnsi" w:cstheme="minorHAnsi"/>
                <w:b/>
                <w:sz w:val="22"/>
                <w:szCs w:val="22"/>
              </w:rPr>
            </w:pPr>
          </w:p>
        </w:tc>
      </w:tr>
      <w:tr w:rsidR="000B2127" w:rsidRPr="000C76A5" w14:paraId="1323B986" w14:textId="77777777" w:rsidTr="002B373D">
        <w:trPr>
          <w:trHeight w:val="321"/>
        </w:trPr>
        <w:tc>
          <w:tcPr>
            <w:tcW w:w="549" w:type="dxa"/>
            <w:vAlign w:val="center"/>
          </w:tcPr>
          <w:p w14:paraId="03DE4EF6" w14:textId="5E72C166" w:rsidR="000B2127" w:rsidRPr="000C76A5" w:rsidRDefault="000B2127" w:rsidP="006E580C">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573" w:type="dxa"/>
            <w:vAlign w:val="center"/>
          </w:tcPr>
          <w:p w14:paraId="0287D337" w14:textId="77777777" w:rsidR="000B2127" w:rsidRPr="000C76A5" w:rsidRDefault="000B2127" w:rsidP="008A30A9">
            <w:pPr>
              <w:rPr>
                <w:rFonts w:asciiTheme="minorHAnsi" w:hAnsiTheme="minorHAnsi" w:cstheme="minorHAnsi"/>
                <w:b/>
                <w:sz w:val="22"/>
                <w:szCs w:val="22"/>
              </w:rPr>
            </w:pPr>
          </w:p>
        </w:tc>
        <w:tc>
          <w:tcPr>
            <w:tcW w:w="1842" w:type="dxa"/>
            <w:vAlign w:val="center"/>
          </w:tcPr>
          <w:p w14:paraId="3F0DE51E" w14:textId="77777777" w:rsidR="000B2127" w:rsidRPr="000C76A5" w:rsidRDefault="000B2127" w:rsidP="0064372F">
            <w:pPr>
              <w:jc w:val="center"/>
              <w:rPr>
                <w:rFonts w:asciiTheme="minorHAnsi" w:hAnsiTheme="minorHAnsi" w:cstheme="minorHAnsi"/>
                <w:b/>
                <w:sz w:val="22"/>
                <w:szCs w:val="22"/>
              </w:rPr>
            </w:pPr>
          </w:p>
        </w:tc>
        <w:tc>
          <w:tcPr>
            <w:tcW w:w="2410" w:type="dxa"/>
            <w:vAlign w:val="center"/>
          </w:tcPr>
          <w:p w14:paraId="153EF2E2" w14:textId="77777777" w:rsidR="000B2127" w:rsidRPr="000C76A5" w:rsidRDefault="000B2127" w:rsidP="002A632A">
            <w:pPr>
              <w:rPr>
                <w:rFonts w:asciiTheme="minorHAnsi" w:hAnsiTheme="minorHAnsi" w:cstheme="minorHAnsi"/>
                <w:b/>
                <w:sz w:val="22"/>
                <w:szCs w:val="22"/>
              </w:rPr>
            </w:pPr>
          </w:p>
        </w:tc>
        <w:tc>
          <w:tcPr>
            <w:tcW w:w="2335" w:type="dxa"/>
            <w:gridSpan w:val="3"/>
            <w:vAlign w:val="center"/>
          </w:tcPr>
          <w:p w14:paraId="48250F16" w14:textId="77777777" w:rsidR="000B2127" w:rsidRPr="000C76A5" w:rsidRDefault="000B2127" w:rsidP="002A632A">
            <w:pPr>
              <w:rPr>
                <w:rFonts w:asciiTheme="minorHAnsi" w:hAnsiTheme="minorHAnsi" w:cstheme="minorHAnsi"/>
                <w:b/>
                <w:sz w:val="22"/>
                <w:szCs w:val="22"/>
              </w:rPr>
            </w:pPr>
          </w:p>
        </w:tc>
        <w:tc>
          <w:tcPr>
            <w:tcW w:w="2059" w:type="dxa"/>
            <w:gridSpan w:val="3"/>
            <w:vAlign w:val="center"/>
          </w:tcPr>
          <w:p w14:paraId="3850E9BD" w14:textId="3AF0EF9C" w:rsidR="000B2127" w:rsidRPr="000C76A5" w:rsidRDefault="000B2127" w:rsidP="002A632A">
            <w:pPr>
              <w:rPr>
                <w:rFonts w:asciiTheme="minorHAnsi" w:hAnsiTheme="minorHAnsi" w:cstheme="minorHAnsi"/>
                <w:b/>
                <w:sz w:val="22"/>
                <w:szCs w:val="22"/>
              </w:rPr>
            </w:pP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3618F4D3"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E7D6" w14:textId="4DB4DC7A" w:rsidR="00D51DB1" w:rsidRPr="00D51DB1" w:rsidRDefault="00D51DB1" w:rsidP="00D51DB1">
                            <w:pPr>
                              <w:jc w:val="both"/>
                              <w:rPr>
                                <w:rFonts w:ascii="Arial MT"/>
                                <w:b/>
                                <w:bCs/>
                                <w:sz w:val="20"/>
                              </w:rPr>
                            </w:pPr>
                            <w:r w:rsidRPr="00D51DB1">
                              <w:rPr>
                                <w:b/>
                                <w:bCs/>
                              </w:rPr>
                              <w:t>JUAN</w:t>
                            </w:r>
                            <w:r w:rsidRPr="00D51DB1">
                              <w:rPr>
                                <w:b/>
                                <w:bCs/>
                                <w:spacing w:val="-4"/>
                              </w:rPr>
                              <w:t xml:space="preserve"> </w:t>
                            </w:r>
                            <w:r w:rsidRPr="00D51DB1">
                              <w:rPr>
                                <w:b/>
                                <w:bCs/>
                              </w:rPr>
                              <w:t>MANUEL</w:t>
                            </w:r>
                            <w:r w:rsidRPr="00D51DB1">
                              <w:rPr>
                                <w:b/>
                                <w:bCs/>
                                <w:spacing w:val="-2"/>
                              </w:rPr>
                              <w:t xml:space="preserve"> </w:t>
                            </w:r>
                            <w:r w:rsidRPr="00D51DB1">
                              <w:rPr>
                                <w:b/>
                                <w:bCs/>
                              </w:rPr>
                              <w:t>MEZA</w:t>
                            </w:r>
                            <w:r w:rsidRPr="00D51DB1">
                              <w:rPr>
                                <w:b/>
                                <w:bCs/>
                                <w:spacing w:val="-6"/>
                              </w:rPr>
                              <w:t xml:space="preserve"> MEZA </w:t>
                            </w:r>
                          </w:p>
                          <w:p w14:paraId="1150EBC0" w14:textId="45B32F98" w:rsidR="007F7EDF" w:rsidRPr="00D51DB1" w:rsidRDefault="007F7EDF" w:rsidP="007F7EDF">
                            <w:pPr>
                              <w:ind w:left="708" w:hanging="708"/>
                              <w:rPr>
                                <w:rFonts w:asciiTheme="minorHAnsi" w:hAnsiTheme="minorHAnsi" w:cstheme="minorHAnsi"/>
                                <w:sz w:val="20"/>
                                <w:szCs w:val="20"/>
                                <w:lang w:val="es-CO"/>
                              </w:rPr>
                            </w:pPr>
                            <w:r w:rsidRPr="00D51DB1">
                              <w:rPr>
                                <w:rFonts w:asciiTheme="minorHAnsi" w:hAnsiTheme="minorHAnsi" w:cstheme="minorHAnsi"/>
                                <w:sz w:val="20"/>
                                <w:szCs w:val="20"/>
                                <w:lang w:val="es-CO"/>
                              </w:rPr>
                              <w:t>CARGO</w:t>
                            </w:r>
                            <w:r w:rsidR="00D51DB1" w:rsidRPr="00D51DB1">
                              <w:rPr>
                                <w:rFonts w:asciiTheme="minorHAnsi" w:hAnsiTheme="minorHAnsi" w:cstheme="minorHAnsi"/>
                                <w:sz w:val="20"/>
                                <w:szCs w:val="20"/>
                                <w:lang w:val="es-CO"/>
                              </w:rPr>
                              <w:t>: DIRECTOR DEL PROYECTO</w:t>
                            </w:r>
                          </w:p>
                          <w:p w14:paraId="1C41366C" w14:textId="1C3ED1F0" w:rsidR="007F7EDF" w:rsidRPr="00D51DB1" w:rsidRDefault="00D51DB1" w:rsidP="007F7EDF">
                            <w:pPr>
                              <w:ind w:left="708" w:hanging="708"/>
                              <w:rPr>
                                <w:rFonts w:asciiTheme="minorHAnsi" w:hAnsiTheme="minorHAnsi" w:cstheme="minorHAnsi"/>
                                <w:sz w:val="20"/>
                                <w:szCs w:val="20"/>
                                <w:lang w:val="es-CO"/>
                              </w:rPr>
                            </w:pPr>
                            <w:r w:rsidRPr="00D51DB1">
                              <w:rPr>
                                <w:rFonts w:asciiTheme="minorHAnsi" w:hAnsiTheme="minorHAnsi" w:cstheme="minorHAnsi"/>
                                <w:sz w:val="20"/>
                                <w:szCs w:val="20"/>
                                <w:lang w:val="es-CO"/>
                              </w:rPr>
                              <w:t>MATERIALES Y MINERALES</w:t>
                            </w:r>
                          </w:p>
                          <w:p w14:paraId="2DA2D8B3" w14:textId="7280A79F" w:rsidR="007F7EDF" w:rsidRPr="00D51DB1" w:rsidRDefault="00D51DB1" w:rsidP="00D51DB1">
                            <w:pPr>
                              <w:ind w:left="708" w:hanging="708"/>
                              <w:rPr>
                                <w:rFonts w:asciiTheme="minorHAnsi" w:hAnsiTheme="minorHAnsi" w:cstheme="minorHAnsi"/>
                                <w:sz w:val="22"/>
                                <w:szCs w:val="22"/>
                                <w:lang w:val="es-CO"/>
                              </w:rPr>
                            </w:pPr>
                            <w:r w:rsidRPr="00D51DB1">
                              <w:rPr>
                                <w:rFonts w:asciiTheme="minorHAnsi" w:hAnsiTheme="minorHAnsi" w:cstheme="minorHAnsi"/>
                                <w:sz w:val="20"/>
                                <w:szCs w:val="20"/>
                                <w:lang w:val="es-CO"/>
                              </w:rPr>
                              <w:t>4255372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" fillcolor="white [3201]" stroked="f" strokeweight=".5pt">
                <v:textbox>
                  <w:txbxContent>
                    <w:p w14:paraId="3883E7D6" w14:textId="4DB4DC7A" w:rsidR="00D51DB1" w:rsidRPr="00D51DB1" w:rsidRDefault="00D51DB1" w:rsidP="00D51DB1">
                      <w:pPr>
                        <w:jc w:val="both"/>
                        <w:rPr>
                          <w:rFonts w:ascii="Arial MT"/>
                          <w:b/>
                          <w:bCs/>
                          <w:sz w:val="20"/>
                        </w:rPr>
                      </w:pPr>
                      <w:r w:rsidRPr="00D51DB1">
                        <w:rPr>
                          <w:b/>
                          <w:bCs/>
                        </w:rPr>
                        <w:t>JUAN</w:t>
                      </w:r>
                      <w:r w:rsidRPr="00D51DB1">
                        <w:rPr>
                          <w:b/>
                          <w:bCs/>
                          <w:spacing w:val="-4"/>
                        </w:rPr>
                        <w:t xml:space="preserve"> </w:t>
                      </w:r>
                      <w:r w:rsidRPr="00D51DB1">
                        <w:rPr>
                          <w:b/>
                          <w:bCs/>
                        </w:rPr>
                        <w:t>MANUEL</w:t>
                      </w:r>
                      <w:r w:rsidRPr="00D51DB1">
                        <w:rPr>
                          <w:b/>
                          <w:bCs/>
                          <w:spacing w:val="-2"/>
                        </w:rPr>
                        <w:t xml:space="preserve"> </w:t>
                      </w:r>
                      <w:r w:rsidRPr="00D51DB1">
                        <w:rPr>
                          <w:b/>
                          <w:bCs/>
                        </w:rPr>
                        <w:t>MEZA</w:t>
                      </w:r>
                      <w:r w:rsidRPr="00D51DB1">
                        <w:rPr>
                          <w:b/>
                          <w:bCs/>
                          <w:spacing w:val="-6"/>
                        </w:rPr>
                        <w:t xml:space="preserve"> MEZA </w:t>
                      </w:r>
                    </w:p>
                    <w:p w14:paraId="1150EBC0" w14:textId="45B32F98" w:rsidR="007F7EDF" w:rsidRPr="00D51DB1" w:rsidRDefault="007F7EDF" w:rsidP="007F7EDF">
                      <w:pPr>
                        <w:ind w:left="708" w:hanging="708"/>
                        <w:rPr>
                          <w:rFonts w:asciiTheme="minorHAnsi" w:hAnsiTheme="minorHAnsi" w:cstheme="minorHAnsi"/>
                          <w:sz w:val="20"/>
                          <w:szCs w:val="20"/>
                          <w:lang w:val="es-CO"/>
                        </w:rPr>
                      </w:pPr>
                      <w:r w:rsidRPr="00D51DB1">
                        <w:rPr>
                          <w:rFonts w:asciiTheme="minorHAnsi" w:hAnsiTheme="minorHAnsi" w:cstheme="minorHAnsi"/>
                          <w:sz w:val="20"/>
                          <w:szCs w:val="20"/>
                          <w:lang w:val="es-CO"/>
                        </w:rPr>
                        <w:t>CARGO</w:t>
                      </w:r>
                      <w:r w:rsidR="00D51DB1" w:rsidRPr="00D51DB1">
                        <w:rPr>
                          <w:rFonts w:asciiTheme="minorHAnsi" w:hAnsiTheme="minorHAnsi" w:cstheme="minorHAnsi"/>
                          <w:sz w:val="20"/>
                          <w:szCs w:val="20"/>
                          <w:lang w:val="es-CO"/>
                        </w:rPr>
                        <w:t>: DIRECTOR DEL PROYECTO</w:t>
                      </w:r>
                    </w:p>
                    <w:p w14:paraId="1C41366C" w14:textId="1C3ED1F0" w:rsidR="007F7EDF" w:rsidRPr="00D51DB1" w:rsidRDefault="00D51DB1" w:rsidP="007F7EDF">
                      <w:pPr>
                        <w:ind w:left="708" w:hanging="708"/>
                        <w:rPr>
                          <w:rFonts w:asciiTheme="minorHAnsi" w:hAnsiTheme="minorHAnsi" w:cstheme="minorHAnsi"/>
                          <w:sz w:val="20"/>
                          <w:szCs w:val="20"/>
                          <w:lang w:val="es-CO"/>
                        </w:rPr>
                      </w:pPr>
                      <w:r w:rsidRPr="00D51DB1">
                        <w:rPr>
                          <w:rFonts w:asciiTheme="minorHAnsi" w:hAnsiTheme="minorHAnsi" w:cstheme="minorHAnsi"/>
                          <w:sz w:val="20"/>
                          <w:szCs w:val="20"/>
                          <w:lang w:val="es-CO"/>
                        </w:rPr>
                        <w:t>MATERIALES Y MINERALES</w:t>
                      </w:r>
                    </w:p>
                    <w:p w14:paraId="2DA2D8B3" w14:textId="7280A79F" w:rsidR="007F7EDF" w:rsidRPr="00D51DB1" w:rsidRDefault="00D51DB1" w:rsidP="00D51DB1">
                      <w:pPr>
                        <w:ind w:left="708" w:hanging="708"/>
                        <w:rPr>
                          <w:rFonts w:asciiTheme="minorHAnsi" w:hAnsiTheme="minorHAnsi" w:cstheme="minorHAnsi"/>
                          <w:sz w:val="22"/>
                          <w:szCs w:val="22"/>
                          <w:lang w:val="es-CO"/>
                        </w:rPr>
                      </w:pPr>
                      <w:r w:rsidRPr="00D51DB1">
                        <w:rPr>
                          <w:rFonts w:asciiTheme="minorHAnsi" w:hAnsiTheme="minorHAnsi" w:cstheme="minorHAnsi"/>
                          <w:sz w:val="20"/>
                          <w:szCs w:val="20"/>
                          <w:lang w:val="es-CO"/>
                        </w:rPr>
                        <w:t>4255372</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C1068" w14:textId="77777777" w:rsidR="00DE6153" w:rsidRDefault="00DE6153">
      <w:r>
        <w:separator/>
      </w:r>
    </w:p>
  </w:endnote>
  <w:endnote w:type="continuationSeparator" w:id="0">
    <w:p w14:paraId="05BCFD93" w14:textId="77777777" w:rsidR="00DE6153" w:rsidRDefault="00DE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9D5" w14:textId="3A773B8D"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2C7A09" w:rsidRPr="002C7A09">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2C7A09" w:rsidRPr="002C7A09">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01867" w14:textId="77777777" w:rsidR="00DE6153" w:rsidRDefault="00DE6153">
      <w:r>
        <w:separator/>
      </w:r>
    </w:p>
  </w:footnote>
  <w:footnote w:type="continuationSeparator" w:id="0">
    <w:p w14:paraId="3BCF9CAA" w14:textId="77777777" w:rsidR="00DE6153" w:rsidRDefault="00DE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12"/>
    <w:rsid w:val="00010730"/>
    <w:rsid w:val="00010A53"/>
    <w:rsid w:val="0001190C"/>
    <w:rsid w:val="00035D27"/>
    <w:rsid w:val="00051BA5"/>
    <w:rsid w:val="000708EA"/>
    <w:rsid w:val="00094073"/>
    <w:rsid w:val="000A6A9D"/>
    <w:rsid w:val="000B2127"/>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B1B66"/>
    <w:rsid w:val="002B373D"/>
    <w:rsid w:val="002C7A09"/>
    <w:rsid w:val="002E0699"/>
    <w:rsid w:val="002F321F"/>
    <w:rsid w:val="002F3BD6"/>
    <w:rsid w:val="00300C01"/>
    <w:rsid w:val="0030119E"/>
    <w:rsid w:val="00302AC1"/>
    <w:rsid w:val="00304DD7"/>
    <w:rsid w:val="003254AC"/>
    <w:rsid w:val="003451BB"/>
    <w:rsid w:val="00357B12"/>
    <w:rsid w:val="0036518F"/>
    <w:rsid w:val="0037065E"/>
    <w:rsid w:val="003774F1"/>
    <w:rsid w:val="00380C2D"/>
    <w:rsid w:val="0038319D"/>
    <w:rsid w:val="00385D42"/>
    <w:rsid w:val="003A5C24"/>
    <w:rsid w:val="003C3DA0"/>
    <w:rsid w:val="003D33E0"/>
    <w:rsid w:val="003E7394"/>
    <w:rsid w:val="004076EF"/>
    <w:rsid w:val="00407796"/>
    <w:rsid w:val="00421545"/>
    <w:rsid w:val="0042290F"/>
    <w:rsid w:val="00436D39"/>
    <w:rsid w:val="00436F80"/>
    <w:rsid w:val="004803FB"/>
    <w:rsid w:val="00486390"/>
    <w:rsid w:val="00492825"/>
    <w:rsid w:val="00497ED7"/>
    <w:rsid w:val="004B59C9"/>
    <w:rsid w:val="004C0455"/>
    <w:rsid w:val="004C145E"/>
    <w:rsid w:val="004C7B5A"/>
    <w:rsid w:val="004D4F1C"/>
    <w:rsid w:val="004E334D"/>
    <w:rsid w:val="004E4D9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A28A1"/>
    <w:rsid w:val="005D11EF"/>
    <w:rsid w:val="005D1F0C"/>
    <w:rsid w:val="0060493F"/>
    <w:rsid w:val="00612BA8"/>
    <w:rsid w:val="00616F3E"/>
    <w:rsid w:val="0062541A"/>
    <w:rsid w:val="006314C3"/>
    <w:rsid w:val="00632254"/>
    <w:rsid w:val="00634D81"/>
    <w:rsid w:val="0064372F"/>
    <w:rsid w:val="00645F97"/>
    <w:rsid w:val="006504FE"/>
    <w:rsid w:val="006543DD"/>
    <w:rsid w:val="006569B0"/>
    <w:rsid w:val="00680292"/>
    <w:rsid w:val="006914C6"/>
    <w:rsid w:val="006C5CD4"/>
    <w:rsid w:val="006C7A55"/>
    <w:rsid w:val="006D7EF1"/>
    <w:rsid w:val="006E3873"/>
    <w:rsid w:val="006E4E3A"/>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A4635"/>
    <w:rsid w:val="007B0D29"/>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1D7F"/>
    <w:rsid w:val="0085311C"/>
    <w:rsid w:val="00872BDA"/>
    <w:rsid w:val="008734E1"/>
    <w:rsid w:val="008A30A9"/>
    <w:rsid w:val="008B6BED"/>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2306"/>
    <w:rsid w:val="00D35066"/>
    <w:rsid w:val="00D35C7F"/>
    <w:rsid w:val="00D36C92"/>
    <w:rsid w:val="00D403EF"/>
    <w:rsid w:val="00D51DB1"/>
    <w:rsid w:val="00D57151"/>
    <w:rsid w:val="00D61ED3"/>
    <w:rsid w:val="00D73192"/>
    <w:rsid w:val="00D74B31"/>
    <w:rsid w:val="00D75B8D"/>
    <w:rsid w:val="00D76D38"/>
    <w:rsid w:val="00D90316"/>
    <w:rsid w:val="00D94D18"/>
    <w:rsid w:val="00DB5D76"/>
    <w:rsid w:val="00DB7473"/>
    <w:rsid w:val="00DE6153"/>
    <w:rsid w:val="00DF582E"/>
    <w:rsid w:val="00E0635A"/>
    <w:rsid w:val="00E2100D"/>
    <w:rsid w:val="00E31129"/>
    <w:rsid w:val="00E3392D"/>
    <w:rsid w:val="00E35595"/>
    <w:rsid w:val="00E42375"/>
    <w:rsid w:val="00E45559"/>
    <w:rsid w:val="00E679DB"/>
    <w:rsid w:val="00E67D63"/>
    <w:rsid w:val="00E67F64"/>
    <w:rsid w:val="00E86969"/>
    <w:rsid w:val="00E949EF"/>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paragraph" w:customStyle="1" w:styleId="TableParagraph">
    <w:name w:val="Table Paragraph"/>
    <w:basedOn w:val="Normal"/>
    <w:uiPriority w:val="1"/>
    <w:qFormat/>
    <w:rsid w:val="000B2127"/>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A5BB-5EDD-471B-BFA3-DC1609AB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Alba Nelly Vargas Fernandez</cp:lastModifiedBy>
  <cp:revision>2</cp:revision>
  <cp:lastPrinted>2018-04-26T15:00:00Z</cp:lastPrinted>
  <dcterms:created xsi:type="dcterms:W3CDTF">2021-08-27T20:17:00Z</dcterms:created>
  <dcterms:modified xsi:type="dcterms:W3CDTF">2021-08-27T20:17:00Z</dcterms:modified>
</cp:coreProperties>
</file>