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57E2389C" w:rsidR="00B16CCE" w:rsidRPr="00CA3DA5" w:rsidRDefault="002E74A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214</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A77AF74" w:rsidR="00B16CCE" w:rsidRPr="00CA3DA5" w:rsidRDefault="00CF28B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w:t>
            </w:r>
          </w:p>
        </w:tc>
        <w:tc>
          <w:tcPr>
            <w:tcW w:w="757" w:type="dxa"/>
            <w:gridSpan w:val="2"/>
          </w:tcPr>
          <w:p w14:paraId="0CDA305E" w14:textId="1D72DA17" w:rsidR="00B16CCE" w:rsidRPr="00CA3DA5" w:rsidRDefault="007C6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3792BC95" w:rsidR="00B34A11" w:rsidRPr="007C664D" w:rsidRDefault="00B62F22" w:rsidP="00E748EB">
            <w:pPr>
              <w:pStyle w:val="Ttulo2"/>
              <w:shd w:val="clear" w:color="auto" w:fill="FFFFFF"/>
              <w:jc w:val="both"/>
              <w:outlineLvl w:val="1"/>
              <w:rPr>
                <w:rFonts w:ascii="Calibri" w:hAnsi="Calibri" w:cs="Calibri"/>
                <w:b w:val="0"/>
                <w:bCs w:val="0"/>
                <w:color w:val="495463"/>
                <w:sz w:val="36"/>
                <w:szCs w:val="36"/>
                <w:lang w:val="es-CO" w:eastAsia="es-CO"/>
              </w:rPr>
            </w:pPr>
            <w:r w:rsidRPr="00B62F22">
              <w:rPr>
                <w:rFonts w:asciiTheme="minorHAnsi" w:hAnsiTheme="minorHAnsi" w:cstheme="minorHAnsi"/>
                <w:color w:val="7F7F7F" w:themeColor="text1" w:themeTint="80"/>
              </w:rPr>
              <w:t>APOYAR ACTIVIDADES DEL PROCESO DE AUTOEVALUACIÓN DEL</w:t>
            </w:r>
            <w:r w:rsidR="00E748EB">
              <w:rPr>
                <w:rFonts w:asciiTheme="minorHAnsi" w:hAnsiTheme="minorHAnsi" w:cstheme="minorHAnsi"/>
                <w:color w:val="7F7F7F" w:themeColor="text1" w:themeTint="80"/>
              </w:rPr>
              <w:t xml:space="preserve"> </w:t>
            </w:r>
            <w:r w:rsidRPr="00B62F22">
              <w:rPr>
                <w:rFonts w:asciiTheme="minorHAnsi" w:hAnsiTheme="minorHAnsi" w:cstheme="minorHAnsi"/>
                <w:color w:val="7F7F7F" w:themeColor="text1" w:themeTint="80"/>
              </w:rPr>
              <w:t>ÁREA CURRICULAR DE INGENIERÍA DE SISTEMAS E INFORMÁTICA</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072B27">
            <w:pPr>
              <w:ind w:left="708" w:hanging="708"/>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30D93412" w:rsidR="0070565A" w:rsidRPr="00E748EB" w:rsidRDefault="0070565A" w:rsidP="00B62F22">
            <w:pPr>
              <w:pStyle w:val="Default"/>
            </w:pPr>
            <w:r w:rsidRPr="00E748EB">
              <w:rPr>
                <w:rFonts w:asciiTheme="minorHAnsi" w:hAnsiTheme="minorHAnsi" w:cstheme="minorHAnsi"/>
                <w:b/>
                <w:color w:val="BFBFBF" w:themeColor="background1" w:themeShade="BF"/>
                <w:sz w:val="22"/>
                <w:szCs w:val="22"/>
              </w:rPr>
              <w:t>Área de formación o programa curricular</w:t>
            </w:r>
            <w:r w:rsidR="009C42F1" w:rsidRPr="00E748EB">
              <w:rPr>
                <w:rFonts w:asciiTheme="minorHAnsi" w:hAnsiTheme="minorHAnsi" w:cstheme="minorHAnsi"/>
                <w:b/>
                <w:color w:val="BFBFBF" w:themeColor="background1" w:themeShade="BF"/>
                <w:sz w:val="22"/>
                <w:szCs w:val="22"/>
              </w:rPr>
              <w:t xml:space="preserve">:  </w:t>
            </w:r>
            <w:r w:rsidR="00B62F22" w:rsidRPr="00E748EB">
              <w:rPr>
                <w:rFonts w:asciiTheme="minorHAnsi" w:hAnsiTheme="minorHAnsi" w:cstheme="minorHAnsi"/>
                <w:b/>
                <w:color w:val="000000" w:themeColor="text1"/>
                <w:sz w:val="22"/>
                <w:szCs w:val="22"/>
              </w:rPr>
              <w:t xml:space="preserve">Estudiante de  posgrado en Sistemas </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709882F7" w:rsidR="0070565A" w:rsidRPr="00E748EB" w:rsidRDefault="00256F10">
            <w:pPr>
              <w:rPr>
                <w:rFonts w:asciiTheme="minorHAnsi" w:hAnsiTheme="minorHAnsi" w:cstheme="minorHAnsi"/>
                <w:b/>
                <w:color w:val="BFBFBF" w:themeColor="background1" w:themeShade="BF"/>
                <w:sz w:val="22"/>
                <w:szCs w:val="22"/>
              </w:rPr>
            </w:pPr>
            <w:r w:rsidRPr="00E748EB">
              <w:rPr>
                <w:rFonts w:asciiTheme="minorHAnsi" w:hAnsiTheme="minorHAnsi" w:cstheme="minorHAnsi"/>
                <w:b/>
                <w:color w:val="BFBFBF" w:themeColor="background1" w:themeShade="BF"/>
                <w:sz w:val="22"/>
                <w:szCs w:val="22"/>
              </w:rPr>
              <w:t>Conocimiento</w:t>
            </w:r>
            <w:r w:rsidR="008F4471" w:rsidRPr="00E748EB">
              <w:rPr>
                <w:rFonts w:asciiTheme="minorHAnsi" w:hAnsiTheme="minorHAnsi" w:cstheme="minorHAnsi"/>
                <w:b/>
                <w:color w:val="BFBFBF" w:themeColor="background1" w:themeShade="BF"/>
                <w:sz w:val="22"/>
                <w:szCs w:val="22"/>
              </w:rPr>
              <w:t>, experiencia</w:t>
            </w:r>
            <w:r w:rsidRPr="00E748E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748EB">
              <w:rPr>
                <w:rFonts w:asciiTheme="minorHAnsi" w:hAnsiTheme="minorHAnsi" w:cstheme="minorHAnsi"/>
                <w:b/>
                <w:color w:val="BFBFBF" w:themeColor="background1" w:themeShade="BF"/>
                <w:sz w:val="22"/>
                <w:szCs w:val="22"/>
              </w:rPr>
              <w:t xml:space="preserve"> </w:t>
            </w:r>
            <w:r w:rsidR="00B62F22" w:rsidRPr="00E748EB">
              <w:rPr>
                <w:rFonts w:asciiTheme="minorHAnsi" w:hAnsiTheme="minorHAnsi" w:cstheme="minorHAnsi"/>
                <w:b/>
                <w:color w:val="000000" w:themeColor="text1"/>
                <w:sz w:val="22"/>
                <w:szCs w:val="22"/>
              </w:rPr>
              <w:t>N/A</w:t>
            </w:r>
            <w:r w:rsidR="004F69F2" w:rsidRPr="00E748EB">
              <w:rPr>
                <w:color w:val="222222"/>
                <w:shd w:val="clear" w:color="auto" w:fill="FFFFFF"/>
              </w:rPr>
              <w:t> </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1807DC74" w:rsidR="0070565A" w:rsidRPr="00E748EB" w:rsidRDefault="00322E63" w:rsidP="0070565A">
            <w:pPr>
              <w:rPr>
                <w:rFonts w:asciiTheme="minorHAnsi" w:hAnsiTheme="minorHAnsi" w:cstheme="minorHAnsi"/>
                <w:b/>
                <w:color w:val="BFBFBF" w:themeColor="background1" w:themeShade="BF"/>
                <w:sz w:val="22"/>
                <w:szCs w:val="22"/>
              </w:rPr>
            </w:pPr>
            <w:r w:rsidRPr="00E748EB">
              <w:rPr>
                <w:rFonts w:asciiTheme="minorHAnsi" w:hAnsiTheme="minorHAnsi" w:cstheme="minorHAnsi"/>
                <w:b/>
                <w:color w:val="BFBFBF" w:themeColor="background1" w:themeShade="BF"/>
                <w:sz w:val="22"/>
                <w:szCs w:val="22"/>
              </w:rPr>
              <w:t xml:space="preserve">Porcentaje </w:t>
            </w:r>
            <w:r w:rsidR="0070565A" w:rsidRPr="00E748EB">
              <w:rPr>
                <w:rFonts w:asciiTheme="minorHAnsi" w:hAnsiTheme="minorHAnsi" w:cstheme="minorHAnsi"/>
                <w:b/>
                <w:color w:val="BFBFBF" w:themeColor="background1" w:themeShade="BF"/>
                <w:sz w:val="22"/>
                <w:szCs w:val="22"/>
              </w:rPr>
              <w:t>de avance en el plan de estudios</w:t>
            </w:r>
            <w:r w:rsidR="00BE70DF" w:rsidRPr="00E748EB">
              <w:rPr>
                <w:rFonts w:asciiTheme="minorHAnsi" w:hAnsiTheme="minorHAnsi" w:cstheme="minorHAnsi"/>
                <w:b/>
                <w:color w:val="BFBFBF" w:themeColor="background1" w:themeShade="BF"/>
                <w:sz w:val="22"/>
                <w:szCs w:val="22"/>
              </w:rPr>
              <w:t xml:space="preserve">: </w:t>
            </w:r>
            <w:r w:rsidR="00B62F22" w:rsidRPr="00E748EB">
              <w:rPr>
                <w:rFonts w:asciiTheme="minorHAnsi" w:hAnsiTheme="minorHAnsi" w:cstheme="minorHAnsi"/>
                <w:b/>
                <w:color w:val="000000" w:themeColor="text1"/>
                <w:sz w:val="22"/>
                <w:szCs w:val="22"/>
              </w:rPr>
              <w:t>No se requiere un nivel académico específico</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179EC70F" w:rsidR="0070565A" w:rsidRPr="00E748EB" w:rsidRDefault="0070565A" w:rsidP="0070565A">
            <w:pPr>
              <w:rPr>
                <w:rFonts w:asciiTheme="minorHAnsi" w:hAnsiTheme="minorHAnsi" w:cstheme="minorHAnsi"/>
                <w:b/>
                <w:color w:val="BFBFBF" w:themeColor="background1" w:themeShade="BF"/>
                <w:sz w:val="22"/>
                <w:szCs w:val="22"/>
              </w:rPr>
            </w:pPr>
            <w:r w:rsidRPr="00E748EB">
              <w:rPr>
                <w:rFonts w:asciiTheme="minorHAnsi" w:hAnsiTheme="minorHAnsi" w:cstheme="minorHAnsi"/>
                <w:b/>
                <w:color w:val="BFBFBF" w:themeColor="background1" w:themeShade="BF"/>
                <w:sz w:val="22"/>
                <w:szCs w:val="22"/>
              </w:rPr>
              <w:t>Conocimientos específicos que se exigen</w:t>
            </w:r>
            <w:r w:rsidR="00BE70DF" w:rsidRPr="00E748EB">
              <w:rPr>
                <w:rFonts w:asciiTheme="minorHAnsi" w:hAnsiTheme="minorHAnsi" w:cstheme="minorHAnsi"/>
                <w:b/>
                <w:color w:val="BFBFBF" w:themeColor="background1" w:themeShade="BF"/>
                <w:sz w:val="22"/>
                <w:szCs w:val="22"/>
              </w:rPr>
              <w:t xml:space="preserve"> </w:t>
            </w:r>
            <w:r w:rsidR="00F83407" w:rsidRPr="00E748EB">
              <w:rPr>
                <w:rFonts w:asciiTheme="minorHAnsi" w:hAnsiTheme="minorHAnsi" w:cstheme="minorHAnsi"/>
                <w:b/>
                <w:color w:val="000000" w:themeColor="text1"/>
                <w:sz w:val="22"/>
                <w:szCs w:val="22"/>
              </w:rPr>
              <w:t xml:space="preserve"> </w:t>
            </w:r>
            <w:r w:rsidR="00C73748" w:rsidRPr="00C73748">
              <w:rPr>
                <w:rFonts w:asciiTheme="minorHAnsi" w:hAnsiTheme="minorHAnsi" w:cstheme="minorHAnsi"/>
                <w:b/>
                <w:color w:val="000000" w:themeColor="text1"/>
                <w:sz w:val="22"/>
                <w:szCs w:val="22"/>
              </w:rPr>
              <w:t>Manejo avanzado de excel.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E024CB" w:rsidRDefault="0070565A" w:rsidP="0070565A">
            <w:pPr>
              <w:rPr>
                <w:rFonts w:asciiTheme="minorHAnsi" w:hAnsiTheme="minorHAnsi" w:cstheme="minorHAnsi"/>
                <w:b/>
                <w:color w:val="BFBFBF" w:themeColor="background1" w:themeShade="BF"/>
                <w:sz w:val="22"/>
                <w:szCs w:val="22"/>
              </w:rPr>
            </w:pPr>
            <w:r w:rsidRPr="00E024CB">
              <w:rPr>
                <w:rFonts w:asciiTheme="minorHAnsi" w:hAnsiTheme="minorHAnsi" w:cstheme="minorHAnsi"/>
                <w:b/>
                <w:color w:val="BFBFBF" w:themeColor="background1" w:themeShade="BF"/>
                <w:sz w:val="22"/>
                <w:szCs w:val="22"/>
              </w:rPr>
              <w:t>Otros (agregar o eliminar los que considere necesarios</w:t>
            </w:r>
            <w:r w:rsidR="00BE7451" w:rsidRPr="00E024CB">
              <w:rPr>
                <w:rFonts w:asciiTheme="minorHAnsi" w:hAnsiTheme="minorHAnsi" w:cstheme="minorHAnsi"/>
                <w:b/>
                <w:color w:val="BFBFBF" w:themeColor="background1" w:themeShade="BF"/>
                <w:sz w:val="22"/>
                <w:szCs w:val="22"/>
              </w:rPr>
              <w:t xml:space="preserve"> </w:t>
            </w:r>
            <w:r w:rsidR="00BE7451" w:rsidRPr="00E024CB">
              <w:rPr>
                <w:rFonts w:asciiTheme="minorHAnsi" w:hAnsiTheme="minorHAnsi" w:cstheme="minorHAnsi"/>
                <w:b/>
                <w:i/>
                <w:color w:val="BFBFBF" w:themeColor="background1" w:themeShade="BF"/>
                <w:sz w:val="22"/>
                <w:szCs w:val="22"/>
              </w:rPr>
              <w:t>dependiendo de la convocatoria</w:t>
            </w:r>
            <w:r w:rsidRPr="00E024CB">
              <w:rPr>
                <w:rFonts w:asciiTheme="minorHAnsi" w:hAnsiTheme="minorHAnsi" w:cstheme="minorHAnsi"/>
                <w:b/>
                <w:color w:val="BFBFBF" w:themeColor="background1" w:themeShade="BF"/>
                <w:sz w:val="22"/>
                <w:szCs w:val="22"/>
              </w:rPr>
              <w:t xml:space="preserve">) </w:t>
            </w:r>
          </w:p>
          <w:p w14:paraId="22ABC19B" w14:textId="2BC96E5B" w:rsidR="0070565A" w:rsidRPr="00E024CB" w:rsidRDefault="0070565A" w:rsidP="0070565A">
            <w:pPr>
              <w:rPr>
                <w:rFonts w:asciiTheme="minorHAnsi" w:hAnsiTheme="minorHAnsi" w:cstheme="minorHAnsi"/>
                <w:b/>
                <w:color w:val="BFBFBF" w:themeColor="background1" w:themeShade="BF"/>
                <w:sz w:val="22"/>
                <w:szCs w:val="22"/>
              </w:rPr>
            </w:pPr>
            <w:r w:rsidRPr="00E024CB">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E024CB">
              <w:rPr>
                <w:rFonts w:asciiTheme="minorHAnsi" w:hAnsiTheme="minorHAnsi" w:cstheme="minorHAnsi"/>
                <w:b/>
                <w:color w:val="BFBFBF" w:themeColor="background1" w:themeShade="BF"/>
                <w:sz w:val="22"/>
                <w:szCs w:val="22"/>
              </w:rPr>
              <w:t xml:space="preserve"> </w:t>
            </w:r>
            <w:r w:rsidR="00BE70DF" w:rsidRPr="00E024CB">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7C31226D" w:rsidR="00BE70DF" w:rsidRPr="00E024CB" w:rsidRDefault="009E5240" w:rsidP="00BE70DF">
            <w:pPr>
              <w:pStyle w:val="Prrafodelista"/>
              <w:numPr>
                <w:ilvl w:val="0"/>
                <w:numId w:val="32"/>
              </w:numPr>
              <w:rPr>
                <w:rFonts w:asciiTheme="minorHAnsi" w:hAnsiTheme="minorHAnsi" w:cstheme="minorHAnsi"/>
                <w:sz w:val="22"/>
                <w:szCs w:val="22"/>
              </w:rPr>
            </w:pPr>
            <w:r w:rsidRPr="00E024CB">
              <w:rPr>
                <w:rFonts w:asciiTheme="minorHAnsi" w:hAnsiTheme="minorHAnsi" w:cstheme="minorHAnsi"/>
                <w:sz w:val="22"/>
                <w:szCs w:val="22"/>
              </w:rPr>
              <w:t>Apoyar las actividades de los procesos de autoevaluación de los programas curriculares del Área de Ingeniería de Sistemas e Informática.</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45A2E68B" w:rsidR="00BE70DF" w:rsidRPr="00E024CB" w:rsidRDefault="009E5240" w:rsidP="00BE70DF">
            <w:pPr>
              <w:pStyle w:val="Prrafodelista"/>
              <w:numPr>
                <w:ilvl w:val="0"/>
                <w:numId w:val="32"/>
              </w:numPr>
              <w:rPr>
                <w:rFonts w:asciiTheme="minorHAnsi" w:hAnsiTheme="minorHAnsi" w:cstheme="minorHAnsi"/>
                <w:sz w:val="22"/>
                <w:szCs w:val="22"/>
              </w:rPr>
            </w:pPr>
            <w:r w:rsidRPr="00E024CB">
              <w:rPr>
                <w:rFonts w:asciiTheme="minorHAnsi" w:hAnsiTheme="minorHAnsi" w:cstheme="minorHAnsi"/>
                <w:sz w:val="22"/>
                <w:szCs w:val="22"/>
              </w:rPr>
              <w:t>Apoyar las actividades de los procesos de acreditación y reacreditación de los programas curriculares.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70CCCD4E"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9E5240">
              <w:rPr>
                <w:rFonts w:asciiTheme="minorHAnsi" w:hAnsiTheme="minorHAnsi" w:cstheme="minorHAnsi"/>
                <w:b/>
                <w:color w:val="000000" w:themeColor="text1"/>
                <w:sz w:val="22"/>
                <w:szCs w:val="22"/>
              </w:rPr>
              <w:t>2 SMLV</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3D033719" w:rsidR="0070565A" w:rsidRPr="00CA3DA5" w:rsidRDefault="00E024CB"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 xml:space="preserve">110 días </w:t>
            </w:r>
            <w:r w:rsidR="00796990">
              <w:rPr>
                <w:rFonts w:asciiTheme="minorHAnsi" w:hAnsiTheme="minorHAnsi" w:cstheme="minorHAnsi"/>
                <w:b/>
                <w:color w:val="000000" w:themeColor="text1"/>
                <w:sz w:val="22"/>
                <w:szCs w:val="22"/>
              </w:rPr>
              <w:t xml:space="preserve">. </w:t>
            </w:r>
            <w:r w:rsidR="00C96F2E">
              <w:rPr>
                <w:rFonts w:asciiTheme="minorHAnsi" w:hAnsiTheme="minorHAnsi" w:cstheme="minorHAnsi"/>
                <w:b/>
                <w:color w:val="000000" w:themeColor="text1"/>
                <w:sz w:val="22"/>
                <w:szCs w:val="22"/>
              </w:rPr>
              <w:t>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7FF4ACBF"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4F69F2">
              <w:rPr>
                <w:rFonts w:asciiTheme="minorHAnsi" w:hAnsiTheme="minorHAnsi" w:cstheme="minorHAnsi"/>
                <w:b/>
                <w:color w:val="000000" w:themeColor="text1"/>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Estudiante Pos </w:t>
            </w:r>
            <w:r w:rsidR="009E5240" w:rsidRPr="009E5240">
              <w:rPr>
                <w:rFonts w:asciiTheme="minorHAnsi" w:hAnsiTheme="minorHAnsi" w:cstheme="minorHAnsi"/>
                <w:b/>
                <w:color w:val="000000" w:themeColor="text1"/>
                <w:sz w:val="22"/>
                <w:szCs w:val="22"/>
              </w:rPr>
              <w:t>proceso de autoevaluación del área curricular de ingeniería de sistemas e informática</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1F88A581" w:rsidR="0070565A" w:rsidRPr="0054711D" w:rsidRDefault="00322E63" w:rsidP="00CF28BB">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9E5240">
              <w:rPr>
                <w:rFonts w:asciiTheme="minorHAnsi" w:hAnsiTheme="minorHAnsi" w:cstheme="minorHAnsi"/>
                <w:b/>
                <w:color w:val="FF0000"/>
                <w:sz w:val="22"/>
                <w:szCs w:val="22"/>
              </w:rPr>
              <w:t xml:space="preserve"> </w:t>
            </w:r>
            <w:r w:rsidR="00E024CB">
              <w:rPr>
                <w:rFonts w:asciiTheme="minorHAnsi" w:hAnsiTheme="minorHAnsi" w:cstheme="minorHAnsi"/>
                <w:b/>
                <w:color w:val="FF0000"/>
                <w:sz w:val="22"/>
                <w:szCs w:val="22"/>
              </w:rPr>
              <w:t>0</w:t>
            </w:r>
            <w:r w:rsidR="00CF28BB">
              <w:rPr>
                <w:rFonts w:asciiTheme="minorHAnsi" w:hAnsiTheme="minorHAnsi" w:cstheme="minorHAnsi"/>
                <w:b/>
                <w:color w:val="FF0000"/>
                <w:sz w:val="22"/>
                <w:szCs w:val="22"/>
              </w:rPr>
              <w:t>6</w:t>
            </w:r>
            <w:r w:rsidR="00E024CB">
              <w:rPr>
                <w:rFonts w:asciiTheme="minorHAnsi" w:hAnsiTheme="minorHAnsi" w:cstheme="minorHAnsi"/>
                <w:b/>
                <w:color w:val="FF0000"/>
                <w:sz w:val="22"/>
                <w:szCs w:val="22"/>
              </w:rPr>
              <w:t xml:space="preserve"> de Julio</w:t>
            </w:r>
            <w:r w:rsidR="009E5240">
              <w:rPr>
                <w:rFonts w:asciiTheme="minorHAnsi" w:hAnsiTheme="minorHAnsi" w:cstheme="minorHAnsi"/>
                <w:b/>
                <w:color w:val="FF0000"/>
                <w:sz w:val="22"/>
                <w:szCs w:val="22"/>
              </w:rPr>
              <w:t xml:space="preserve"> </w:t>
            </w:r>
            <w:r w:rsidR="00BE70DF" w:rsidRPr="0027791F">
              <w:rPr>
                <w:rFonts w:asciiTheme="minorHAnsi" w:hAnsiTheme="minorHAnsi" w:cstheme="minorHAnsi"/>
                <w:b/>
                <w:color w:val="FF0000"/>
                <w:sz w:val="22"/>
                <w:szCs w:val="22"/>
              </w:rPr>
              <w:t>a las 12:00 m.</w:t>
            </w:r>
          </w:p>
        </w:tc>
      </w:tr>
      <w:tr w:rsidR="0070565A" w:rsidRPr="00CA3DA5" w14:paraId="650F6FD9" w14:textId="77777777" w:rsidTr="00072B27">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shd w:val="clear" w:color="auto" w:fill="auto"/>
            <w:vAlign w:val="center"/>
          </w:tcPr>
          <w:p w14:paraId="5096EC69" w14:textId="434F109B"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48F847B8" w14:textId="77777777"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77E433EF" w14:textId="736345CD"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 xml:space="preserve">Certificado de matrícula (descargado del SIA: si presenta inconvenientes </w:t>
            </w:r>
            <w:r w:rsidR="0027791F" w:rsidRPr="0030193F">
              <w:rPr>
                <w:rFonts w:asciiTheme="minorHAnsi" w:hAnsiTheme="minorHAnsi" w:cstheme="minorHAnsi"/>
                <w:b/>
                <w:color w:val="000000" w:themeColor="text1"/>
                <w:sz w:val="22"/>
                <w:szCs w:val="22"/>
              </w:rPr>
              <w:t xml:space="preserve">tomar </w:t>
            </w:r>
            <w:r w:rsidRPr="0030193F">
              <w:rPr>
                <w:rFonts w:asciiTheme="minorHAnsi" w:hAnsiTheme="minorHAnsi" w:cstheme="minorHAnsi"/>
                <w:b/>
                <w:color w:val="000000" w:themeColor="text1"/>
                <w:sz w:val="22"/>
                <w:szCs w:val="22"/>
              </w:rPr>
              <w:t>el pantallazo junto con el horario con usuario y fecha)</w:t>
            </w:r>
          </w:p>
          <w:p w14:paraId="7AA1B09E" w14:textId="36E8572A"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0E5F6B5E" w14:textId="77777777" w:rsidR="00F30F07" w:rsidRDefault="00BE70DF" w:rsidP="00F30F07">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25D5991B" w:rsidR="00BE70DF" w:rsidRPr="00F30F07" w:rsidRDefault="00BE70DF" w:rsidP="00F30F07">
            <w:pPr>
              <w:pStyle w:val="Prrafodelista"/>
              <w:numPr>
                <w:ilvl w:val="0"/>
                <w:numId w:val="33"/>
              </w:numPr>
              <w:rPr>
                <w:rFonts w:asciiTheme="minorHAnsi" w:hAnsiTheme="minorHAnsi" w:cstheme="minorHAnsi"/>
                <w:b/>
                <w:color w:val="000000" w:themeColor="text1"/>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194BD5C2" w14:textId="066FB4A8" w:rsidR="003727FF" w:rsidRPr="003727FF" w:rsidRDefault="003727FF" w:rsidP="00072B27">
            <w:pPr>
              <w:widowControl/>
              <w:autoSpaceDE/>
              <w:autoSpaceDN/>
              <w:jc w:val="both"/>
              <w:rPr>
                <w:rFonts w:asciiTheme="minorHAnsi" w:hAnsiTheme="minorHAnsi" w:cstheme="minorHAnsi"/>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3193D6F9" w:rsidR="0070565A" w:rsidRPr="00CA3DA5" w:rsidRDefault="00E024CB"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 xml:space="preserve">Carlos Mario </w:t>
            </w:r>
            <w:r w:rsidR="009B5583">
              <w:rPr>
                <w:rFonts w:asciiTheme="minorHAnsi" w:hAnsiTheme="minorHAnsi" w:cstheme="minorHAnsi"/>
                <w:b/>
                <w:sz w:val="22"/>
                <w:szCs w:val="22"/>
              </w:rPr>
              <w:t>Z</w:t>
            </w:r>
            <w:r>
              <w:rPr>
                <w:rFonts w:asciiTheme="minorHAnsi" w:hAnsiTheme="minorHAnsi" w:cstheme="minorHAnsi"/>
                <w:b/>
                <w:sz w:val="22"/>
                <w:szCs w:val="22"/>
              </w:rPr>
              <w:t>apata</w:t>
            </w:r>
            <w:r w:rsidR="003727FF" w:rsidRPr="003727FF">
              <w:rPr>
                <w:rFonts w:asciiTheme="minorHAnsi" w:hAnsiTheme="minorHAnsi" w:cstheme="minorHAnsi"/>
                <w:b/>
                <w:sz w:val="22"/>
                <w:szCs w:val="22"/>
              </w:rPr>
              <w:t xml:space="preserve">, </w:t>
            </w:r>
            <w:r w:rsidR="002D7F80">
              <w:rPr>
                <w:rFonts w:asciiTheme="minorHAnsi" w:hAnsiTheme="minorHAnsi" w:cstheme="minorHAnsi"/>
                <w:b/>
                <w:sz w:val="22"/>
                <w:szCs w:val="22"/>
              </w:rPr>
              <w:t xml:space="preserve"> </w:t>
            </w:r>
            <w:r w:rsidRPr="00E024CB">
              <w:rPr>
                <w:rFonts w:asciiTheme="minorHAnsi" w:hAnsiTheme="minorHAnsi" w:cstheme="minorHAnsi"/>
                <w:b/>
                <w:sz w:val="22"/>
                <w:szCs w:val="22"/>
              </w:rPr>
              <w:t>cmzapata@unal.edu.co</w:t>
            </w:r>
          </w:p>
        </w:tc>
      </w:tr>
    </w:tbl>
    <w:p w14:paraId="3B9FE0E6" w14:textId="77777777" w:rsidR="009B791B" w:rsidRDefault="009B791B" w:rsidP="00796990">
      <w:pPr>
        <w:ind w:left="708" w:hanging="708"/>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val="es-CO" w:eastAsia="es-CO"/>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072B27">
      <w:pPr>
        <w:ind w:left="708" w:hanging="708"/>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DE07" w14:textId="77777777" w:rsidR="004B19E3" w:rsidRDefault="004B19E3">
      <w:r>
        <w:separator/>
      </w:r>
    </w:p>
  </w:endnote>
  <w:endnote w:type="continuationSeparator" w:id="0">
    <w:p w14:paraId="1AF630BB" w14:textId="77777777" w:rsidR="004B19E3" w:rsidRDefault="004B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FBED07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F28BB" w:rsidRPr="00CF28B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2E74A3">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D6CB" w14:textId="77777777" w:rsidR="004B19E3" w:rsidRDefault="004B19E3">
      <w:r>
        <w:separator/>
      </w:r>
    </w:p>
  </w:footnote>
  <w:footnote w:type="continuationSeparator" w:id="0">
    <w:p w14:paraId="1D868FD3" w14:textId="77777777" w:rsidR="004B19E3" w:rsidRDefault="004B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2B27"/>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36C01"/>
    <w:rsid w:val="00246683"/>
    <w:rsid w:val="00250592"/>
    <w:rsid w:val="002508F1"/>
    <w:rsid w:val="00252D48"/>
    <w:rsid w:val="00256F10"/>
    <w:rsid w:val="00265A12"/>
    <w:rsid w:val="00273973"/>
    <w:rsid w:val="0027791F"/>
    <w:rsid w:val="00297944"/>
    <w:rsid w:val="00297AC3"/>
    <w:rsid w:val="002A0C2D"/>
    <w:rsid w:val="002A2BC9"/>
    <w:rsid w:val="002A632A"/>
    <w:rsid w:val="002D7F80"/>
    <w:rsid w:val="002E0699"/>
    <w:rsid w:val="002E74A3"/>
    <w:rsid w:val="002F321F"/>
    <w:rsid w:val="002F3BD6"/>
    <w:rsid w:val="00300C01"/>
    <w:rsid w:val="0030119E"/>
    <w:rsid w:val="0030193F"/>
    <w:rsid w:val="00302AC1"/>
    <w:rsid w:val="00304DD7"/>
    <w:rsid w:val="00322E63"/>
    <w:rsid w:val="003248D7"/>
    <w:rsid w:val="00336D80"/>
    <w:rsid w:val="00341325"/>
    <w:rsid w:val="003451BB"/>
    <w:rsid w:val="00355115"/>
    <w:rsid w:val="00357B12"/>
    <w:rsid w:val="0036518F"/>
    <w:rsid w:val="0037065E"/>
    <w:rsid w:val="003727FF"/>
    <w:rsid w:val="003774F1"/>
    <w:rsid w:val="00380C2D"/>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19E3"/>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5E15"/>
    <w:rsid w:val="00535483"/>
    <w:rsid w:val="00544B11"/>
    <w:rsid w:val="0054711D"/>
    <w:rsid w:val="00550162"/>
    <w:rsid w:val="00552C4C"/>
    <w:rsid w:val="00554043"/>
    <w:rsid w:val="005540EF"/>
    <w:rsid w:val="0055573E"/>
    <w:rsid w:val="00571F49"/>
    <w:rsid w:val="0057280C"/>
    <w:rsid w:val="00573619"/>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96990"/>
    <w:rsid w:val="007A36F9"/>
    <w:rsid w:val="007B7DF5"/>
    <w:rsid w:val="007C1880"/>
    <w:rsid w:val="007C3C9A"/>
    <w:rsid w:val="007C5CBB"/>
    <w:rsid w:val="007C664D"/>
    <w:rsid w:val="007C749D"/>
    <w:rsid w:val="007D063C"/>
    <w:rsid w:val="007D0F15"/>
    <w:rsid w:val="007D780C"/>
    <w:rsid w:val="007E5A5F"/>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9529E"/>
    <w:rsid w:val="009B2677"/>
    <w:rsid w:val="009B5583"/>
    <w:rsid w:val="009B6B35"/>
    <w:rsid w:val="009B791B"/>
    <w:rsid w:val="009C0864"/>
    <w:rsid w:val="009C1EC1"/>
    <w:rsid w:val="009C40D5"/>
    <w:rsid w:val="009C42F1"/>
    <w:rsid w:val="009E0F53"/>
    <w:rsid w:val="009E1E52"/>
    <w:rsid w:val="009E5240"/>
    <w:rsid w:val="009F2E77"/>
    <w:rsid w:val="009F7E2D"/>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597C"/>
    <w:rsid w:val="00AF7E3C"/>
    <w:rsid w:val="00B06413"/>
    <w:rsid w:val="00B11AF1"/>
    <w:rsid w:val="00B13C47"/>
    <w:rsid w:val="00B16CCE"/>
    <w:rsid w:val="00B17725"/>
    <w:rsid w:val="00B34A11"/>
    <w:rsid w:val="00B3507E"/>
    <w:rsid w:val="00B46995"/>
    <w:rsid w:val="00B50247"/>
    <w:rsid w:val="00B54C96"/>
    <w:rsid w:val="00B56736"/>
    <w:rsid w:val="00B62F22"/>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3748"/>
    <w:rsid w:val="00C754E8"/>
    <w:rsid w:val="00C8360A"/>
    <w:rsid w:val="00C904D8"/>
    <w:rsid w:val="00C966C7"/>
    <w:rsid w:val="00C96F2E"/>
    <w:rsid w:val="00CA3DA5"/>
    <w:rsid w:val="00CB3B38"/>
    <w:rsid w:val="00CB4B58"/>
    <w:rsid w:val="00CB68BB"/>
    <w:rsid w:val="00CD6771"/>
    <w:rsid w:val="00CE09DA"/>
    <w:rsid w:val="00CE7C14"/>
    <w:rsid w:val="00CF28BB"/>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D07E6"/>
    <w:rsid w:val="00DD671E"/>
    <w:rsid w:val="00DF3C7E"/>
    <w:rsid w:val="00DF582E"/>
    <w:rsid w:val="00E024CB"/>
    <w:rsid w:val="00E0635A"/>
    <w:rsid w:val="00E1329B"/>
    <w:rsid w:val="00E14BAE"/>
    <w:rsid w:val="00E159E9"/>
    <w:rsid w:val="00E237C2"/>
    <w:rsid w:val="00E25621"/>
    <w:rsid w:val="00E3392D"/>
    <w:rsid w:val="00E42375"/>
    <w:rsid w:val="00E45559"/>
    <w:rsid w:val="00E67F64"/>
    <w:rsid w:val="00E735D3"/>
    <w:rsid w:val="00E748EB"/>
    <w:rsid w:val="00E83974"/>
    <w:rsid w:val="00E83F66"/>
    <w:rsid w:val="00E86969"/>
    <w:rsid w:val="00E949EF"/>
    <w:rsid w:val="00EB2B90"/>
    <w:rsid w:val="00EB7BA5"/>
    <w:rsid w:val="00ED07DA"/>
    <w:rsid w:val="00ED1334"/>
    <w:rsid w:val="00EF4A23"/>
    <w:rsid w:val="00F023E6"/>
    <w:rsid w:val="00F12722"/>
    <w:rsid w:val="00F30F07"/>
    <w:rsid w:val="00F346C6"/>
    <w:rsid w:val="00F36B0C"/>
    <w:rsid w:val="00F427AE"/>
    <w:rsid w:val="00F52E6C"/>
    <w:rsid w:val="00F61F24"/>
    <w:rsid w:val="00F646DC"/>
    <w:rsid w:val="00F6611E"/>
    <w:rsid w:val="00F83407"/>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025943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5B87-556E-4693-8A3B-0A3AE018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2021-06-29T21:14:00Z</dcterms:created>
  <dcterms:modified xsi:type="dcterms:W3CDTF">2021-06-29T21:14:00Z</dcterms:modified>
</cp:coreProperties>
</file>