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D66E106" w:rsidR="001327CA" w:rsidRPr="00143E4D" w:rsidRDefault="00F63022"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172</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001F71C" w:rsidR="001327CA" w:rsidRPr="00143E4D" w:rsidRDefault="00F63022"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841" w:type="dxa"/>
            <w:vAlign w:val="center"/>
          </w:tcPr>
          <w:p w14:paraId="3FB6BF54" w14:textId="270081BF" w:rsidR="001327CA" w:rsidRPr="00143E4D" w:rsidRDefault="00F63022"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47EF0FB6"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FF6A9D">
              <w:rPr>
                <w:rFonts w:asciiTheme="minorHAnsi" w:hAnsiTheme="minorHAnsi" w:cstheme="minorHAnsi"/>
                <w:color w:val="000000" w:themeColor="text1"/>
                <w:sz w:val="22"/>
                <w:szCs w:val="22"/>
              </w:rPr>
              <w:t>administrativa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0F3BF8">
              <w:rPr>
                <w:rFonts w:asciiTheme="minorHAnsi" w:hAnsiTheme="minorHAnsi" w:cstheme="minorHAnsi"/>
                <w:color w:val="000000" w:themeColor="text1"/>
                <w:sz w:val="22"/>
                <w:szCs w:val="22"/>
              </w:rPr>
              <w:t>5</w:t>
            </w:r>
            <w:r w:rsidR="0035783C">
              <w:rPr>
                <w:rFonts w:asciiTheme="minorHAnsi" w:hAnsiTheme="minorHAnsi" w:cstheme="minorHAnsi"/>
                <w:color w:val="000000" w:themeColor="text1"/>
                <w:sz w:val="22"/>
                <w:szCs w:val="22"/>
              </w:rPr>
              <w:t>0</w:t>
            </w:r>
            <w:r w:rsidRPr="00BE6123">
              <w:rPr>
                <w:rFonts w:asciiTheme="minorHAnsi" w:hAnsiTheme="minorHAnsi" w:cstheme="minorHAnsi"/>
                <w:color w:val="000000" w:themeColor="text1"/>
                <w:sz w:val="22"/>
                <w:szCs w:val="22"/>
              </w:rPr>
              <w:t>%</w:t>
            </w:r>
            <w:r w:rsidR="000F3BF8">
              <w:rPr>
                <w:rFonts w:asciiTheme="minorHAnsi" w:hAnsiTheme="minorHAnsi" w:cstheme="minorHAnsi"/>
                <w:color w:val="000000" w:themeColor="text1"/>
                <w:sz w:val="22"/>
                <w:szCs w:val="22"/>
              </w:rPr>
              <w:t>, y haya cursado gerencia de mercado y administración financiera.</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1" w:name="OLE_LINK8"/>
            <w:bookmarkStart w:id="2"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3" w:name="OLE_LINK3"/>
            <w:bookmarkStart w:id="4" w:name="OLE_LINK4"/>
            <w:bookmarkStart w:id="5"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3"/>
            <w:bookmarkEnd w:id="4"/>
            <w:bookmarkEnd w:id="5"/>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34505C91"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35783C">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9F3F0E2" w:rsidR="00245231" w:rsidRPr="000C76A5" w:rsidRDefault="00F63022" w:rsidP="00245231">
            <w:pPr>
              <w:jc w:val="center"/>
              <w:rPr>
                <w:rFonts w:asciiTheme="minorHAnsi" w:hAnsiTheme="minorHAnsi" w:cstheme="minorHAnsi"/>
                <w:b/>
                <w:sz w:val="22"/>
                <w:szCs w:val="22"/>
              </w:rPr>
            </w:pPr>
            <w:r w:rsidRPr="00F63022">
              <w:rPr>
                <w:rFonts w:asciiTheme="minorHAnsi" w:hAnsiTheme="minorHAnsi" w:cstheme="minorHAnsi"/>
                <w:b/>
                <w:sz w:val="22"/>
                <w:szCs w:val="22"/>
              </w:rPr>
              <w:t>1037667510</w:t>
            </w:r>
          </w:p>
        </w:tc>
        <w:tc>
          <w:tcPr>
            <w:tcW w:w="1588" w:type="dxa"/>
            <w:vAlign w:val="center"/>
          </w:tcPr>
          <w:p w14:paraId="49748F5A" w14:textId="7D1416D2" w:rsidR="00245231" w:rsidRPr="000C76A5" w:rsidRDefault="00637321" w:rsidP="00245231">
            <w:pPr>
              <w:jc w:val="center"/>
              <w:rPr>
                <w:rFonts w:asciiTheme="minorHAnsi" w:hAnsiTheme="minorHAnsi" w:cstheme="minorHAnsi"/>
                <w:b/>
                <w:sz w:val="22"/>
                <w:szCs w:val="22"/>
              </w:rPr>
            </w:pPr>
            <w:r>
              <w:rPr>
                <w:rFonts w:asciiTheme="minorHAnsi" w:hAnsiTheme="minorHAnsi" w:cstheme="minorHAnsi"/>
                <w:b/>
                <w:sz w:val="22"/>
                <w:szCs w:val="22"/>
              </w:rPr>
              <w:t>260</w:t>
            </w:r>
          </w:p>
        </w:tc>
        <w:tc>
          <w:tcPr>
            <w:tcW w:w="1276" w:type="dxa"/>
            <w:vAlign w:val="center"/>
          </w:tcPr>
          <w:p w14:paraId="48A1D207" w14:textId="081FB511" w:rsidR="00245231" w:rsidRPr="000C76A5" w:rsidRDefault="000F3BF8"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0DF926CB" w:rsidR="00245231" w:rsidRPr="000C76A5" w:rsidRDefault="000F3BF8"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4C6D9C09" w:rsidR="00245231" w:rsidRPr="000C76A5" w:rsidRDefault="000F3BF8"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67806001" w:rsidR="00245231" w:rsidRPr="000C76A5" w:rsidRDefault="000F3BF8"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F63022" w:rsidRPr="000C76A5" w14:paraId="18AD2A39" w14:textId="77777777" w:rsidTr="00AA3A6E">
        <w:trPr>
          <w:trHeight w:val="325"/>
        </w:trPr>
        <w:tc>
          <w:tcPr>
            <w:tcW w:w="675" w:type="dxa"/>
            <w:vAlign w:val="center"/>
          </w:tcPr>
          <w:p w14:paraId="4FEE889B" w14:textId="463987FA" w:rsidR="00F63022" w:rsidRDefault="00F63022"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0CFB8824" w14:textId="77777777" w:rsidR="00F63022" w:rsidRPr="0035783C" w:rsidRDefault="00F63022" w:rsidP="00245231">
            <w:pPr>
              <w:jc w:val="center"/>
              <w:rPr>
                <w:rFonts w:asciiTheme="minorHAnsi" w:hAnsiTheme="minorHAnsi" w:cstheme="minorHAnsi"/>
                <w:b/>
                <w:sz w:val="22"/>
                <w:szCs w:val="22"/>
              </w:rPr>
            </w:pPr>
          </w:p>
        </w:tc>
        <w:tc>
          <w:tcPr>
            <w:tcW w:w="1588" w:type="dxa"/>
            <w:vAlign w:val="center"/>
          </w:tcPr>
          <w:p w14:paraId="28A27AC9" w14:textId="2A51FB63" w:rsidR="00F63022" w:rsidRDefault="00F63022" w:rsidP="00245231">
            <w:pPr>
              <w:jc w:val="center"/>
              <w:rPr>
                <w:rFonts w:asciiTheme="minorHAnsi" w:hAnsiTheme="minorHAnsi" w:cstheme="minorHAnsi"/>
                <w:b/>
                <w:sz w:val="22"/>
                <w:szCs w:val="22"/>
              </w:rPr>
            </w:pPr>
          </w:p>
        </w:tc>
        <w:tc>
          <w:tcPr>
            <w:tcW w:w="1276" w:type="dxa"/>
            <w:vAlign w:val="center"/>
          </w:tcPr>
          <w:p w14:paraId="7C4D4336" w14:textId="77777777" w:rsidR="00F63022" w:rsidRDefault="00F63022" w:rsidP="00245231">
            <w:pPr>
              <w:jc w:val="center"/>
              <w:rPr>
                <w:rFonts w:asciiTheme="minorHAnsi" w:hAnsiTheme="minorHAnsi" w:cstheme="minorHAnsi"/>
                <w:b/>
                <w:sz w:val="22"/>
                <w:szCs w:val="22"/>
              </w:rPr>
            </w:pPr>
          </w:p>
        </w:tc>
        <w:tc>
          <w:tcPr>
            <w:tcW w:w="1134" w:type="dxa"/>
            <w:vAlign w:val="center"/>
          </w:tcPr>
          <w:p w14:paraId="3B1878C9" w14:textId="77777777" w:rsidR="00F63022" w:rsidRDefault="00F63022" w:rsidP="00245231">
            <w:pPr>
              <w:jc w:val="center"/>
              <w:rPr>
                <w:rFonts w:asciiTheme="minorHAnsi" w:hAnsiTheme="minorHAnsi" w:cstheme="minorHAnsi"/>
                <w:b/>
                <w:sz w:val="22"/>
                <w:szCs w:val="22"/>
              </w:rPr>
            </w:pPr>
          </w:p>
        </w:tc>
        <w:tc>
          <w:tcPr>
            <w:tcW w:w="850" w:type="dxa"/>
            <w:vAlign w:val="center"/>
          </w:tcPr>
          <w:p w14:paraId="34DE8EC3" w14:textId="77777777" w:rsidR="00F63022" w:rsidRDefault="00F63022" w:rsidP="00245231">
            <w:pPr>
              <w:jc w:val="center"/>
              <w:rPr>
                <w:rFonts w:asciiTheme="minorHAnsi" w:hAnsiTheme="minorHAnsi" w:cstheme="minorHAnsi"/>
                <w:b/>
                <w:sz w:val="22"/>
                <w:szCs w:val="22"/>
              </w:rPr>
            </w:pPr>
          </w:p>
        </w:tc>
        <w:tc>
          <w:tcPr>
            <w:tcW w:w="851" w:type="dxa"/>
            <w:vAlign w:val="center"/>
          </w:tcPr>
          <w:p w14:paraId="59179D37" w14:textId="77777777" w:rsidR="00F63022" w:rsidRDefault="00F63022" w:rsidP="00245231">
            <w:pPr>
              <w:jc w:val="center"/>
              <w:rPr>
                <w:rFonts w:asciiTheme="minorHAnsi" w:hAnsiTheme="minorHAnsi" w:cstheme="minorHAnsi"/>
                <w:b/>
                <w:sz w:val="22"/>
                <w:szCs w:val="22"/>
              </w:rPr>
            </w:pPr>
          </w:p>
        </w:tc>
        <w:tc>
          <w:tcPr>
            <w:tcW w:w="2239" w:type="dxa"/>
            <w:gridSpan w:val="3"/>
            <w:vAlign w:val="center"/>
          </w:tcPr>
          <w:p w14:paraId="79F720AB" w14:textId="2625BCF0" w:rsidR="00F63022" w:rsidRDefault="00F63022" w:rsidP="00245231">
            <w:pPr>
              <w:jc w:val="center"/>
              <w:rPr>
                <w:rFonts w:ascii="Calibri" w:hAnsi="Calibri"/>
                <w:color w:val="000000"/>
                <w:sz w:val="22"/>
                <w:szCs w:val="22"/>
              </w:rPr>
            </w:pP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38EE55B3" w:rsidR="00E0635A" w:rsidRPr="000C76A5" w:rsidRDefault="00E0635A" w:rsidP="003E7394">
      <w:pPr>
        <w:jc w:val="both"/>
        <w:rPr>
          <w:rFonts w:asciiTheme="minorHAnsi" w:hAnsiTheme="minorHAnsi" w:cstheme="minorHAnsi"/>
          <w:sz w:val="22"/>
          <w:szCs w:val="22"/>
        </w:rPr>
      </w:pP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B8B4" w14:textId="77777777" w:rsidR="000B1A4D" w:rsidRDefault="000B1A4D">
      <w:r>
        <w:separator/>
      </w:r>
    </w:p>
  </w:endnote>
  <w:endnote w:type="continuationSeparator" w:id="0">
    <w:p w14:paraId="3BE6042B" w14:textId="77777777" w:rsidR="000B1A4D" w:rsidRDefault="000B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2459" w14:textId="77777777" w:rsidR="000B1A4D" w:rsidRDefault="000B1A4D">
      <w:r>
        <w:separator/>
      </w:r>
    </w:p>
  </w:footnote>
  <w:footnote w:type="continuationSeparator" w:id="0">
    <w:p w14:paraId="750E02B2" w14:textId="77777777" w:rsidR="000B1A4D" w:rsidRDefault="000B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799"/>
    <w:rsid w:val="000708EA"/>
    <w:rsid w:val="00094073"/>
    <w:rsid w:val="000A6A9D"/>
    <w:rsid w:val="000B1A4D"/>
    <w:rsid w:val="000C76A5"/>
    <w:rsid w:val="000D0FA9"/>
    <w:rsid w:val="000D1893"/>
    <w:rsid w:val="000E1A5B"/>
    <w:rsid w:val="000E2D7E"/>
    <w:rsid w:val="000E7795"/>
    <w:rsid w:val="000F3BF8"/>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4D5A"/>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24521"/>
    <w:rsid w:val="003451BB"/>
    <w:rsid w:val="0035783C"/>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3732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1BA0"/>
    <w:rsid w:val="0083447B"/>
    <w:rsid w:val="00834624"/>
    <w:rsid w:val="00835979"/>
    <w:rsid w:val="00837085"/>
    <w:rsid w:val="00842FA6"/>
    <w:rsid w:val="0085311C"/>
    <w:rsid w:val="00872BDA"/>
    <w:rsid w:val="008734E1"/>
    <w:rsid w:val="008A30A9"/>
    <w:rsid w:val="008C23FF"/>
    <w:rsid w:val="008C43EB"/>
    <w:rsid w:val="008C6A4E"/>
    <w:rsid w:val="008C6C75"/>
    <w:rsid w:val="008D2A99"/>
    <w:rsid w:val="008D4A5C"/>
    <w:rsid w:val="008E2DCC"/>
    <w:rsid w:val="008E4196"/>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470BE"/>
    <w:rsid w:val="00A540A8"/>
    <w:rsid w:val="00A81102"/>
    <w:rsid w:val="00A82D88"/>
    <w:rsid w:val="00A95BB2"/>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3022"/>
    <w:rsid w:val="00F6611E"/>
    <w:rsid w:val="00F8480A"/>
    <w:rsid w:val="00F84A03"/>
    <w:rsid w:val="00F86EB5"/>
    <w:rsid w:val="00FA0002"/>
    <w:rsid w:val="00FD0F3B"/>
    <w:rsid w:val="00FD1324"/>
    <w:rsid w:val="00FD3457"/>
    <w:rsid w:val="00FE1C96"/>
    <w:rsid w:val="00FE3F40"/>
    <w:rsid w:val="00FE60F5"/>
    <w:rsid w:val="00FF3DFD"/>
    <w:rsid w:val="00FF531A"/>
    <w:rsid w:val="00FF53B8"/>
    <w:rsid w:val="00FF6A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321B-4782-4848-9687-39E3274B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2021-05-13T01:53:00Z</dcterms:created>
  <dcterms:modified xsi:type="dcterms:W3CDTF">2021-05-13T01:53:00Z</dcterms:modified>
</cp:coreProperties>
</file>