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D3" w:rsidRPr="00383295" w:rsidRDefault="00D81B84">
      <w:pPr>
        <w:pStyle w:val="Ttulo"/>
        <w:rPr>
          <w:rFonts w:ascii="Arial" w:hAnsi="Arial" w:cs="Arial"/>
          <w:b/>
          <w:szCs w:val="24"/>
        </w:rPr>
      </w:pPr>
      <w:bookmarkStart w:id="0" w:name="_GoBack"/>
      <w:bookmarkEnd w:id="0"/>
      <w:r w:rsidRPr="00383295">
        <w:rPr>
          <w:rFonts w:cs="Arial"/>
          <w:noProof/>
          <w:szCs w:val="24"/>
          <w:lang w:val="es-CO" w:eastAsia="es-CO"/>
        </w:rPr>
        <w:drawing>
          <wp:anchor distT="0" distB="0" distL="114300" distR="114300" simplePos="0" relativeHeight="251657728" behindDoc="1" locked="0" layoutInCell="1" allowOverlap="1" wp14:anchorId="753D65E7" wp14:editId="4F7B3AF7">
            <wp:simplePos x="0" y="0"/>
            <wp:positionH relativeFrom="column">
              <wp:posOffset>-12065</wp:posOffset>
            </wp:positionH>
            <wp:positionV relativeFrom="paragraph">
              <wp:posOffset>147955</wp:posOffset>
            </wp:positionV>
            <wp:extent cx="1743075" cy="775970"/>
            <wp:effectExtent l="0" t="0" r="9525" b="5080"/>
            <wp:wrapNone/>
            <wp:docPr id="6" name="Imagen 6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6668"/>
      </w:tblGrid>
      <w:tr w:rsidR="00567274" w:rsidRPr="00383295" w:rsidTr="00291213">
        <w:trPr>
          <w:trHeight w:val="1335"/>
        </w:trPr>
        <w:tc>
          <w:tcPr>
            <w:tcW w:w="3832" w:type="dxa"/>
          </w:tcPr>
          <w:p w:rsidR="00A73134" w:rsidRPr="00383295" w:rsidRDefault="00A73134" w:rsidP="00567274">
            <w:pPr>
              <w:rPr>
                <w:rFonts w:cs="Arial"/>
                <w:sz w:val="24"/>
                <w:szCs w:val="24"/>
              </w:rPr>
            </w:pPr>
          </w:p>
          <w:p w:rsidR="00D202A8" w:rsidRPr="00383295" w:rsidRDefault="00D202A8" w:rsidP="00567274">
            <w:pPr>
              <w:rPr>
                <w:rFonts w:cs="Arial"/>
                <w:sz w:val="24"/>
                <w:szCs w:val="24"/>
              </w:rPr>
            </w:pPr>
          </w:p>
          <w:p w:rsidR="00D202A8" w:rsidRPr="00383295" w:rsidRDefault="00141F4B" w:rsidP="007F7E81">
            <w:pPr>
              <w:tabs>
                <w:tab w:val="left" w:pos="2295"/>
                <w:tab w:val="left" w:pos="2385"/>
              </w:tabs>
              <w:rPr>
                <w:rFonts w:cs="Arial"/>
                <w:sz w:val="24"/>
                <w:szCs w:val="24"/>
              </w:rPr>
            </w:pPr>
            <w:r w:rsidRPr="00383295">
              <w:rPr>
                <w:rFonts w:cs="Arial"/>
                <w:sz w:val="24"/>
                <w:szCs w:val="24"/>
              </w:rPr>
              <w:tab/>
            </w:r>
            <w:r w:rsidRPr="00383295">
              <w:rPr>
                <w:rFonts w:cs="Arial"/>
                <w:sz w:val="24"/>
                <w:szCs w:val="24"/>
              </w:rPr>
              <w:tab/>
            </w:r>
          </w:p>
          <w:p w:rsidR="00D202A8" w:rsidRPr="00383295" w:rsidRDefault="00D202A8" w:rsidP="00567274">
            <w:pPr>
              <w:rPr>
                <w:rFonts w:cs="Arial"/>
                <w:sz w:val="24"/>
                <w:szCs w:val="24"/>
              </w:rPr>
            </w:pPr>
          </w:p>
          <w:p w:rsidR="00567274" w:rsidRPr="00383295" w:rsidRDefault="00567274" w:rsidP="00567274">
            <w:pPr>
              <w:rPr>
                <w:rFonts w:cs="Arial"/>
                <w:sz w:val="24"/>
                <w:szCs w:val="24"/>
              </w:rPr>
            </w:pPr>
            <w:r w:rsidRPr="00383295">
              <w:rPr>
                <w:rFonts w:cs="Arial"/>
                <w:sz w:val="24"/>
                <w:szCs w:val="24"/>
              </w:rPr>
              <w:t>Facultad de Ciencias</w:t>
            </w:r>
          </w:p>
          <w:p w:rsidR="00567274" w:rsidRPr="00383295" w:rsidRDefault="00567274" w:rsidP="003921C6">
            <w:pPr>
              <w:rPr>
                <w:rFonts w:cs="Arial"/>
                <w:b/>
                <w:sz w:val="24"/>
                <w:szCs w:val="24"/>
              </w:rPr>
            </w:pPr>
            <w:r w:rsidRPr="00383295">
              <w:rPr>
                <w:rFonts w:cs="Arial"/>
                <w:sz w:val="24"/>
                <w:szCs w:val="24"/>
              </w:rPr>
              <w:t>Escuela de Matemáticas</w:t>
            </w:r>
          </w:p>
        </w:tc>
        <w:tc>
          <w:tcPr>
            <w:tcW w:w="6668" w:type="dxa"/>
          </w:tcPr>
          <w:p w:rsidR="00E606CC" w:rsidRPr="00383295" w:rsidRDefault="00E606CC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</w:p>
          <w:p w:rsidR="00567274" w:rsidRPr="00383295" w:rsidRDefault="00567274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 w:rsidRPr="00383295">
              <w:rPr>
                <w:rFonts w:cs="Arial"/>
                <w:b/>
                <w:sz w:val="24"/>
                <w:szCs w:val="24"/>
                <w:lang w:val="pt-BR"/>
              </w:rPr>
              <w:t>CONVOCATORIA</w:t>
            </w:r>
          </w:p>
          <w:p w:rsidR="005859DF" w:rsidRPr="00383295" w:rsidRDefault="00567274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 w:rsidRPr="00383295">
              <w:rPr>
                <w:rFonts w:cs="Arial"/>
                <w:b/>
                <w:sz w:val="24"/>
                <w:szCs w:val="24"/>
                <w:lang w:val="pt-BR"/>
              </w:rPr>
              <w:t xml:space="preserve">MONITORES </w:t>
            </w:r>
            <w:r w:rsidR="005859DF" w:rsidRPr="00383295">
              <w:rPr>
                <w:rFonts w:cs="Arial"/>
                <w:b/>
                <w:sz w:val="24"/>
                <w:szCs w:val="24"/>
                <w:lang w:val="pt-BR"/>
              </w:rPr>
              <w:t>ACADÉMICOS</w:t>
            </w:r>
          </w:p>
          <w:p w:rsidR="00567274" w:rsidRPr="00383295" w:rsidRDefault="007B2FCC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 w:rsidRPr="00383295">
              <w:rPr>
                <w:rFonts w:cs="Arial"/>
                <w:b/>
                <w:sz w:val="24"/>
                <w:szCs w:val="24"/>
                <w:lang w:val="pt-BR"/>
              </w:rPr>
              <w:t>DE POSGRADO</w:t>
            </w:r>
          </w:p>
          <w:p w:rsidR="00567274" w:rsidRPr="00383295" w:rsidRDefault="00777542" w:rsidP="0063470D">
            <w:pPr>
              <w:pStyle w:val="Ttulo"/>
              <w:rPr>
                <w:rFonts w:ascii="Arial" w:hAnsi="Arial" w:cs="Arial"/>
                <w:b/>
                <w:szCs w:val="24"/>
                <w:lang w:val="pt-BR"/>
              </w:rPr>
            </w:pPr>
            <w:r w:rsidRPr="00383295">
              <w:rPr>
                <w:rFonts w:ascii="Arial" w:hAnsi="Arial" w:cs="Arial"/>
                <w:b/>
                <w:szCs w:val="24"/>
                <w:lang w:val="pt-BR"/>
              </w:rPr>
              <w:t>SEMESTRE</w:t>
            </w:r>
            <w:r w:rsidR="002D48B6" w:rsidRPr="00383295">
              <w:rPr>
                <w:rFonts w:ascii="Arial" w:hAnsi="Arial" w:cs="Arial"/>
                <w:b/>
                <w:szCs w:val="24"/>
                <w:lang w:val="pt-BR"/>
              </w:rPr>
              <w:t xml:space="preserve"> </w:t>
            </w:r>
            <w:r w:rsidR="00567274" w:rsidRPr="00383295">
              <w:rPr>
                <w:rFonts w:ascii="Arial" w:hAnsi="Arial" w:cs="Arial"/>
                <w:b/>
                <w:szCs w:val="24"/>
                <w:lang w:val="pt-BR"/>
              </w:rPr>
              <w:t>20</w:t>
            </w:r>
            <w:r w:rsidR="00B327B9" w:rsidRPr="00383295">
              <w:rPr>
                <w:rFonts w:ascii="Arial" w:hAnsi="Arial" w:cs="Arial"/>
                <w:b/>
                <w:szCs w:val="24"/>
                <w:lang w:val="pt-BR"/>
              </w:rPr>
              <w:t>1</w:t>
            </w:r>
            <w:r w:rsidR="00B31863">
              <w:rPr>
                <w:rFonts w:ascii="Arial" w:hAnsi="Arial" w:cs="Arial"/>
                <w:b/>
                <w:szCs w:val="24"/>
                <w:lang w:val="pt-BR"/>
              </w:rPr>
              <w:t>9-</w:t>
            </w:r>
            <w:r w:rsidR="0063470D">
              <w:rPr>
                <w:rFonts w:ascii="Arial" w:hAnsi="Arial" w:cs="Arial"/>
                <w:b/>
                <w:szCs w:val="24"/>
                <w:lang w:val="pt-BR"/>
              </w:rPr>
              <w:t>2</w:t>
            </w:r>
            <w:r w:rsidR="001511E0">
              <w:rPr>
                <w:rFonts w:ascii="Arial" w:hAnsi="Arial" w:cs="Arial"/>
                <w:b/>
                <w:szCs w:val="24"/>
                <w:lang w:val="pt-BR"/>
              </w:rPr>
              <w:t>S</w:t>
            </w:r>
            <w:r w:rsidR="00C862DD">
              <w:rPr>
                <w:rFonts w:ascii="Arial" w:hAnsi="Arial" w:cs="Arial"/>
                <w:b/>
                <w:szCs w:val="24"/>
                <w:lang w:val="pt-BR"/>
              </w:rPr>
              <w:t>- AMPLIACIÓN DE FECHAS</w:t>
            </w:r>
          </w:p>
        </w:tc>
      </w:tr>
    </w:tbl>
    <w:p w:rsidR="00567274" w:rsidRPr="00383295" w:rsidRDefault="00567274">
      <w:pPr>
        <w:rPr>
          <w:rFonts w:cs="Arial"/>
          <w:b/>
          <w:sz w:val="24"/>
          <w:szCs w:val="24"/>
          <w:lang w:val="pt-BR"/>
        </w:rPr>
      </w:pPr>
    </w:p>
    <w:p w:rsidR="00875222" w:rsidRPr="00383295" w:rsidRDefault="007B2FCC" w:rsidP="00FD22E2">
      <w:p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La Escuela de Matemá</w:t>
      </w:r>
      <w:r w:rsidR="00B62356" w:rsidRPr="00383295">
        <w:rPr>
          <w:rFonts w:cs="Arial"/>
          <w:sz w:val="24"/>
          <w:szCs w:val="24"/>
        </w:rPr>
        <w:t>ticas convoca a l</w:t>
      </w:r>
      <w:r w:rsidR="004C36E8" w:rsidRPr="00383295">
        <w:rPr>
          <w:rFonts w:cs="Arial"/>
          <w:sz w:val="24"/>
          <w:szCs w:val="24"/>
        </w:rPr>
        <w:t xml:space="preserve">os estudiantes </w:t>
      </w:r>
      <w:r w:rsidR="00D705F6" w:rsidRPr="00383295">
        <w:rPr>
          <w:rFonts w:cs="Arial"/>
          <w:sz w:val="24"/>
          <w:szCs w:val="24"/>
        </w:rPr>
        <w:t xml:space="preserve">de posgrado </w:t>
      </w:r>
      <w:r w:rsidR="004C36E8" w:rsidRPr="00383295">
        <w:rPr>
          <w:rFonts w:cs="Arial"/>
          <w:sz w:val="24"/>
          <w:szCs w:val="24"/>
        </w:rPr>
        <w:t>de la Universid</w:t>
      </w:r>
      <w:r w:rsidR="003921C6" w:rsidRPr="00383295">
        <w:rPr>
          <w:rFonts w:cs="Arial"/>
          <w:sz w:val="24"/>
          <w:szCs w:val="24"/>
        </w:rPr>
        <w:t xml:space="preserve">ad Nacional interesados en </w:t>
      </w:r>
      <w:r w:rsidR="00994178" w:rsidRPr="00383295">
        <w:rPr>
          <w:rFonts w:cs="Arial"/>
          <w:sz w:val="24"/>
          <w:szCs w:val="24"/>
        </w:rPr>
        <w:t>trabajar como</w:t>
      </w:r>
      <w:r w:rsidR="003921C6" w:rsidRPr="00383295">
        <w:rPr>
          <w:rFonts w:cs="Arial"/>
          <w:sz w:val="24"/>
          <w:szCs w:val="24"/>
        </w:rPr>
        <w:t xml:space="preserve"> M</w:t>
      </w:r>
      <w:r w:rsidR="004C36E8" w:rsidRPr="00383295">
        <w:rPr>
          <w:rFonts w:cs="Arial"/>
          <w:sz w:val="24"/>
          <w:szCs w:val="24"/>
        </w:rPr>
        <w:t>onitores</w:t>
      </w:r>
      <w:r w:rsidR="003921C6" w:rsidRPr="00383295">
        <w:rPr>
          <w:rFonts w:cs="Arial"/>
          <w:sz w:val="24"/>
          <w:szCs w:val="24"/>
        </w:rPr>
        <w:t xml:space="preserve"> </w:t>
      </w:r>
      <w:r w:rsidR="005859DF" w:rsidRPr="00383295">
        <w:rPr>
          <w:rFonts w:cs="Arial"/>
          <w:sz w:val="24"/>
          <w:szCs w:val="24"/>
        </w:rPr>
        <w:t xml:space="preserve">Académicos </w:t>
      </w:r>
      <w:r w:rsidR="003921C6" w:rsidRPr="00383295">
        <w:rPr>
          <w:rFonts w:cs="Arial"/>
          <w:sz w:val="24"/>
          <w:szCs w:val="24"/>
        </w:rPr>
        <w:t xml:space="preserve">de </w:t>
      </w:r>
      <w:r w:rsidR="00C90F2C" w:rsidRPr="00383295">
        <w:rPr>
          <w:rFonts w:cs="Arial"/>
          <w:sz w:val="24"/>
          <w:szCs w:val="24"/>
        </w:rPr>
        <w:t>P</w:t>
      </w:r>
      <w:r w:rsidRPr="00383295">
        <w:rPr>
          <w:rFonts w:cs="Arial"/>
          <w:sz w:val="24"/>
          <w:szCs w:val="24"/>
        </w:rPr>
        <w:t>osgrado</w:t>
      </w:r>
      <w:r w:rsidR="003921C6" w:rsidRPr="00383295">
        <w:rPr>
          <w:rFonts w:cs="Arial"/>
          <w:sz w:val="24"/>
          <w:szCs w:val="24"/>
        </w:rPr>
        <w:t xml:space="preserve"> de la</w:t>
      </w:r>
      <w:r w:rsidR="004C36E8" w:rsidRPr="00383295">
        <w:rPr>
          <w:rFonts w:cs="Arial"/>
          <w:sz w:val="24"/>
          <w:szCs w:val="24"/>
        </w:rPr>
        <w:t xml:space="preserve">s </w:t>
      </w:r>
      <w:r w:rsidR="003921C6" w:rsidRPr="00383295">
        <w:rPr>
          <w:rFonts w:cs="Arial"/>
          <w:sz w:val="24"/>
          <w:szCs w:val="24"/>
        </w:rPr>
        <w:t>asignaturas</w:t>
      </w:r>
      <w:r w:rsidR="00FB495A" w:rsidRPr="00383295">
        <w:rPr>
          <w:rFonts w:cs="Arial"/>
          <w:sz w:val="24"/>
          <w:szCs w:val="24"/>
        </w:rPr>
        <w:t xml:space="preserve">: </w:t>
      </w:r>
      <w:r w:rsidR="00664185" w:rsidRPr="00383295">
        <w:rPr>
          <w:rFonts w:cs="Arial"/>
          <w:sz w:val="24"/>
          <w:szCs w:val="24"/>
        </w:rPr>
        <w:t xml:space="preserve">Matemáticas Básicas, </w:t>
      </w:r>
      <w:r w:rsidR="00FB495A" w:rsidRPr="00383295">
        <w:rPr>
          <w:rFonts w:cs="Arial"/>
          <w:sz w:val="24"/>
          <w:szCs w:val="24"/>
        </w:rPr>
        <w:t>Geometría</w:t>
      </w:r>
      <w:r w:rsidR="00994178" w:rsidRPr="00383295">
        <w:rPr>
          <w:rFonts w:cs="Arial"/>
          <w:sz w:val="24"/>
          <w:szCs w:val="24"/>
        </w:rPr>
        <w:t xml:space="preserve"> Vectorial y Analítica</w:t>
      </w:r>
      <w:r w:rsidR="00FB495A" w:rsidRPr="00383295">
        <w:rPr>
          <w:rFonts w:cs="Arial"/>
          <w:sz w:val="24"/>
          <w:szCs w:val="24"/>
        </w:rPr>
        <w:t>, Á</w:t>
      </w:r>
      <w:r w:rsidR="004C36E8" w:rsidRPr="00383295">
        <w:rPr>
          <w:rFonts w:cs="Arial"/>
          <w:sz w:val="24"/>
          <w:szCs w:val="24"/>
        </w:rPr>
        <w:t xml:space="preserve">lgebra Lineal, </w:t>
      </w:r>
      <w:r w:rsidR="00664185" w:rsidRPr="00383295">
        <w:rPr>
          <w:rFonts w:cs="Arial"/>
          <w:sz w:val="24"/>
          <w:szCs w:val="24"/>
        </w:rPr>
        <w:t>Cálculo Diferencial, Cálculo Integral</w:t>
      </w:r>
      <w:r w:rsidR="004C36E8" w:rsidRPr="00383295">
        <w:rPr>
          <w:rFonts w:cs="Arial"/>
          <w:sz w:val="24"/>
          <w:szCs w:val="24"/>
        </w:rPr>
        <w:t xml:space="preserve">, </w:t>
      </w:r>
      <w:r w:rsidR="00D705F6" w:rsidRPr="00383295">
        <w:rPr>
          <w:rFonts w:cs="Arial"/>
          <w:sz w:val="24"/>
          <w:szCs w:val="24"/>
        </w:rPr>
        <w:t xml:space="preserve">Cálculo en Varias Variables, </w:t>
      </w:r>
      <w:r w:rsidR="004C36E8" w:rsidRPr="00383295">
        <w:rPr>
          <w:rFonts w:cs="Arial"/>
          <w:sz w:val="24"/>
          <w:szCs w:val="24"/>
        </w:rPr>
        <w:t xml:space="preserve"> Ecuaciones Diferenciales</w:t>
      </w:r>
      <w:r w:rsidR="00285804" w:rsidRPr="00383295">
        <w:rPr>
          <w:rFonts w:cs="Arial"/>
          <w:sz w:val="24"/>
          <w:szCs w:val="24"/>
        </w:rPr>
        <w:t xml:space="preserve"> </w:t>
      </w:r>
      <w:r w:rsidR="00CF79E0" w:rsidRPr="00383295">
        <w:rPr>
          <w:rFonts w:cs="Arial"/>
          <w:sz w:val="24"/>
          <w:szCs w:val="24"/>
        </w:rPr>
        <w:t xml:space="preserve"> </w:t>
      </w:r>
      <w:r w:rsidR="00D705F6" w:rsidRPr="00383295">
        <w:rPr>
          <w:rFonts w:cs="Arial"/>
          <w:sz w:val="24"/>
          <w:szCs w:val="24"/>
        </w:rPr>
        <w:t>y Métodos Numéricos.</w:t>
      </w:r>
    </w:p>
    <w:p w:rsidR="00B62356" w:rsidRPr="00383295" w:rsidRDefault="00B62356" w:rsidP="00FD22E2">
      <w:pPr>
        <w:jc w:val="both"/>
        <w:rPr>
          <w:rFonts w:cs="Arial"/>
          <w:sz w:val="24"/>
          <w:szCs w:val="24"/>
        </w:rPr>
      </w:pPr>
    </w:p>
    <w:p w:rsidR="004C36E8" w:rsidRPr="00383295" w:rsidRDefault="004C36E8" w:rsidP="00FD22E2">
      <w:pPr>
        <w:jc w:val="both"/>
        <w:outlineLvl w:val="0"/>
        <w:rPr>
          <w:rFonts w:cs="Arial"/>
          <w:b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>Requisitos</w:t>
      </w:r>
      <w:r w:rsidR="00F707C4" w:rsidRPr="00383295">
        <w:rPr>
          <w:rFonts w:cs="Arial"/>
          <w:b/>
          <w:sz w:val="24"/>
          <w:szCs w:val="24"/>
        </w:rPr>
        <w:t>:</w:t>
      </w:r>
    </w:p>
    <w:p w:rsidR="005D3A6E" w:rsidRPr="00383295" w:rsidRDefault="005D3A6E" w:rsidP="00FD22E2">
      <w:pPr>
        <w:jc w:val="both"/>
        <w:outlineLvl w:val="0"/>
        <w:rPr>
          <w:rFonts w:cs="Arial"/>
          <w:b/>
          <w:sz w:val="24"/>
          <w:szCs w:val="24"/>
        </w:rPr>
      </w:pPr>
    </w:p>
    <w:p w:rsidR="006569D6" w:rsidRPr="00383295" w:rsidRDefault="00B62356" w:rsidP="00F551F4">
      <w:pPr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Ser estudiante o admitido en un programa de pos</w:t>
      </w:r>
      <w:r w:rsidR="00DD79B5" w:rsidRPr="00383295">
        <w:rPr>
          <w:rFonts w:cs="Arial"/>
          <w:sz w:val="24"/>
          <w:szCs w:val="24"/>
        </w:rPr>
        <w:t>grado de la Universidad</w:t>
      </w:r>
      <w:r w:rsidR="006569D6" w:rsidRPr="00383295">
        <w:rPr>
          <w:rFonts w:cs="Arial"/>
          <w:sz w:val="24"/>
          <w:szCs w:val="24"/>
        </w:rPr>
        <w:t>.</w:t>
      </w:r>
    </w:p>
    <w:p w:rsidR="00B327B9" w:rsidRPr="00383295" w:rsidRDefault="00B327B9" w:rsidP="00F551F4">
      <w:pPr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No presentar sanciones disciplinarias.</w:t>
      </w:r>
    </w:p>
    <w:p w:rsidR="00D81B84" w:rsidRPr="00383295" w:rsidRDefault="00530C17" w:rsidP="00D81B84">
      <w:pPr>
        <w:numPr>
          <w:ilvl w:val="0"/>
          <w:numId w:val="3"/>
        </w:numPr>
        <w:jc w:val="both"/>
        <w:rPr>
          <w:rFonts w:cs="Arial"/>
          <w:b/>
          <w:sz w:val="24"/>
          <w:szCs w:val="24"/>
          <w:u w:val="single"/>
        </w:rPr>
      </w:pPr>
      <w:r w:rsidRPr="00383295">
        <w:rPr>
          <w:rFonts w:cs="Arial"/>
          <w:b/>
          <w:sz w:val="24"/>
          <w:szCs w:val="24"/>
          <w:u w:val="single"/>
        </w:rPr>
        <w:t>Presentar hoja de vida</w:t>
      </w:r>
      <w:r w:rsidR="00A20C62" w:rsidRPr="00383295">
        <w:rPr>
          <w:rFonts w:cs="Arial"/>
          <w:b/>
          <w:sz w:val="24"/>
          <w:szCs w:val="24"/>
          <w:u w:val="single"/>
        </w:rPr>
        <w:t xml:space="preserve">, fotocopia de la cédula de </w:t>
      </w:r>
      <w:proofErr w:type="gramStart"/>
      <w:r w:rsidR="00A20C62" w:rsidRPr="00383295">
        <w:rPr>
          <w:rFonts w:cs="Arial"/>
          <w:b/>
          <w:sz w:val="24"/>
          <w:szCs w:val="24"/>
          <w:u w:val="single"/>
        </w:rPr>
        <w:t>ciudadan</w:t>
      </w:r>
      <w:r w:rsidR="00096849" w:rsidRPr="00383295">
        <w:rPr>
          <w:rFonts w:cs="Arial"/>
          <w:b/>
          <w:sz w:val="24"/>
          <w:szCs w:val="24"/>
          <w:u w:val="single"/>
        </w:rPr>
        <w:t>í</w:t>
      </w:r>
      <w:r w:rsidR="00A20C62" w:rsidRPr="00383295">
        <w:rPr>
          <w:rFonts w:cs="Arial"/>
          <w:b/>
          <w:sz w:val="24"/>
          <w:szCs w:val="24"/>
          <w:u w:val="single"/>
        </w:rPr>
        <w:t xml:space="preserve">a </w:t>
      </w:r>
      <w:r w:rsidR="00D65495" w:rsidRPr="00383295">
        <w:rPr>
          <w:rFonts w:cs="Arial"/>
          <w:b/>
          <w:sz w:val="24"/>
          <w:szCs w:val="24"/>
          <w:u w:val="single"/>
        </w:rPr>
        <w:t>,</w:t>
      </w:r>
      <w:proofErr w:type="gramEnd"/>
      <w:r w:rsidRPr="00383295">
        <w:rPr>
          <w:rFonts w:cs="Arial"/>
          <w:b/>
          <w:sz w:val="24"/>
          <w:szCs w:val="24"/>
          <w:u w:val="single"/>
        </w:rPr>
        <w:t xml:space="preserve"> copia de calificaciones de pregrado</w:t>
      </w:r>
      <w:r w:rsidR="005352B4" w:rsidRPr="00383295">
        <w:rPr>
          <w:rFonts w:cs="Arial"/>
          <w:b/>
          <w:sz w:val="24"/>
          <w:szCs w:val="24"/>
          <w:u w:val="single"/>
        </w:rPr>
        <w:t>, certificación bancaria (certificar</w:t>
      </w:r>
      <w:r w:rsidR="006E2B15" w:rsidRPr="00383295">
        <w:rPr>
          <w:rFonts w:cs="Arial"/>
          <w:b/>
          <w:sz w:val="24"/>
          <w:szCs w:val="24"/>
          <w:u w:val="single"/>
        </w:rPr>
        <w:t xml:space="preserve"> la titularidad de la </w:t>
      </w:r>
      <w:r w:rsidR="005352B4" w:rsidRPr="00383295">
        <w:rPr>
          <w:rFonts w:cs="Arial"/>
          <w:b/>
          <w:sz w:val="24"/>
          <w:szCs w:val="24"/>
          <w:u w:val="single"/>
        </w:rPr>
        <w:t>cuenta donde se consignará)</w:t>
      </w:r>
      <w:r w:rsidRPr="00383295">
        <w:rPr>
          <w:rFonts w:cs="Arial"/>
          <w:b/>
          <w:sz w:val="24"/>
          <w:szCs w:val="24"/>
          <w:u w:val="single"/>
        </w:rPr>
        <w:t xml:space="preserve">. </w:t>
      </w:r>
      <w:r w:rsidR="005C779F" w:rsidRPr="00383295">
        <w:rPr>
          <w:rFonts w:cs="Arial"/>
          <w:b/>
          <w:sz w:val="24"/>
          <w:szCs w:val="24"/>
          <w:u w:val="single"/>
        </w:rPr>
        <w:t>Si ya ha cursado semestres de posgrado, debe presentar copia de las calificaciones de posgrado hasta el ú</w:t>
      </w:r>
      <w:r w:rsidR="002A67BA" w:rsidRPr="00383295">
        <w:rPr>
          <w:rFonts w:cs="Arial"/>
          <w:b/>
          <w:sz w:val="24"/>
          <w:szCs w:val="24"/>
          <w:u w:val="single"/>
        </w:rPr>
        <w:t>ltimo periodo académico cursado (201</w:t>
      </w:r>
      <w:r w:rsidR="003F35B5">
        <w:rPr>
          <w:rFonts w:cs="Arial"/>
          <w:b/>
          <w:sz w:val="24"/>
          <w:szCs w:val="24"/>
          <w:u w:val="single"/>
        </w:rPr>
        <w:t>9</w:t>
      </w:r>
      <w:r w:rsidR="002A67BA" w:rsidRPr="00383295">
        <w:rPr>
          <w:rFonts w:cs="Arial"/>
          <w:b/>
          <w:sz w:val="24"/>
          <w:szCs w:val="24"/>
          <w:u w:val="single"/>
        </w:rPr>
        <w:t>-</w:t>
      </w:r>
      <w:r w:rsidR="003F35B5">
        <w:rPr>
          <w:rFonts w:cs="Arial"/>
          <w:b/>
          <w:sz w:val="24"/>
          <w:szCs w:val="24"/>
          <w:u w:val="single"/>
        </w:rPr>
        <w:t>1</w:t>
      </w:r>
      <w:r w:rsidR="001511E0">
        <w:rPr>
          <w:rFonts w:cs="Arial"/>
          <w:b/>
          <w:sz w:val="24"/>
          <w:szCs w:val="24"/>
          <w:u w:val="single"/>
        </w:rPr>
        <w:t>S</w:t>
      </w:r>
      <w:r w:rsidR="002A67BA" w:rsidRPr="00383295">
        <w:rPr>
          <w:rFonts w:cs="Arial"/>
          <w:b/>
          <w:sz w:val="24"/>
          <w:szCs w:val="24"/>
          <w:u w:val="single"/>
        </w:rPr>
        <w:t>).</w:t>
      </w:r>
    </w:p>
    <w:p w:rsidR="00323931" w:rsidRPr="00383295" w:rsidRDefault="00D81B84" w:rsidP="00D81B84">
      <w:pPr>
        <w:ind w:left="357"/>
        <w:jc w:val="center"/>
        <w:rPr>
          <w:rFonts w:cs="Arial"/>
          <w:b/>
          <w:color w:val="000000" w:themeColor="text1"/>
          <w:sz w:val="24"/>
          <w:szCs w:val="24"/>
          <w:u w:val="single"/>
        </w:rPr>
      </w:pPr>
      <w:r w:rsidRPr="00383295">
        <w:rPr>
          <w:rFonts w:cs="Arial"/>
          <w:b/>
          <w:color w:val="000000" w:themeColor="text1"/>
          <w:sz w:val="24"/>
          <w:szCs w:val="24"/>
          <w:u w:val="single"/>
        </w:rPr>
        <w:t>Para recibir su postulación la papelería debe estar completa.</w:t>
      </w:r>
    </w:p>
    <w:p w:rsidR="006E2B15" w:rsidRPr="00383295" w:rsidRDefault="00530C17" w:rsidP="006E2B15">
      <w:pPr>
        <w:pStyle w:val="Prrafodelista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color w:val="000000" w:themeColor="text1"/>
          <w:sz w:val="24"/>
          <w:szCs w:val="24"/>
        </w:rPr>
        <w:t xml:space="preserve">Quienes califiquen con más del 80% en la hoja de vida, continuarán con la presentación oral la </w:t>
      </w:r>
      <w:r w:rsidRPr="00383295">
        <w:rPr>
          <w:rFonts w:cs="Arial"/>
          <w:sz w:val="24"/>
          <w:szCs w:val="24"/>
        </w:rPr>
        <w:t>cual tendr</w:t>
      </w:r>
      <w:r w:rsidR="00323931" w:rsidRPr="00383295">
        <w:rPr>
          <w:rFonts w:cs="Arial"/>
          <w:sz w:val="24"/>
          <w:szCs w:val="24"/>
        </w:rPr>
        <w:t>á una</w:t>
      </w:r>
      <w:r w:rsidRPr="00383295">
        <w:rPr>
          <w:rFonts w:cs="Arial"/>
          <w:sz w:val="24"/>
          <w:szCs w:val="24"/>
        </w:rPr>
        <w:t xml:space="preserve"> duración de 20 minutos</w:t>
      </w:r>
      <w:r w:rsidR="006E2B15" w:rsidRPr="00383295">
        <w:rPr>
          <w:rFonts w:cs="Arial"/>
          <w:sz w:val="24"/>
          <w:szCs w:val="24"/>
        </w:rPr>
        <w:t>, Cada aspirante deberá preparar para su presentación un</w:t>
      </w:r>
      <w:r w:rsidR="00644A79" w:rsidRPr="00383295">
        <w:rPr>
          <w:rFonts w:cs="Arial"/>
          <w:sz w:val="24"/>
          <w:szCs w:val="24"/>
        </w:rPr>
        <w:t>o</w:t>
      </w:r>
      <w:r w:rsidR="006E2B15" w:rsidRPr="00383295">
        <w:rPr>
          <w:rFonts w:cs="Arial"/>
          <w:sz w:val="24"/>
          <w:szCs w:val="24"/>
        </w:rPr>
        <w:t xml:space="preserve"> de los siguientes temas:</w:t>
      </w:r>
    </w:p>
    <w:p w:rsidR="00FD22E2" w:rsidRPr="00383295" w:rsidRDefault="00FD22E2" w:rsidP="00AA442C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C</w:t>
      </w:r>
      <w:r w:rsidR="00AA442C" w:rsidRPr="00383295">
        <w:rPr>
          <w:rFonts w:cs="Arial"/>
          <w:sz w:val="24"/>
          <w:szCs w:val="24"/>
        </w:rPr>
        <w:t>ónicas: transformación de una ecuación general de 2° grado a su forma cónica estándar. Parámetros de clasificación de las cónicas.</w:t>
      </w:r>
    </w:p>
    <w:p w:rsidR="00323931" w:rsidRPr="00383295" w:rsidRDefault="00AA442C" w:rsidP="00323931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Independencia lineal y bases para un espacio vectorial.</w:t>
      </w:r>
    </w:p>
    <w:p w:rsidR="00AA442C" w:rsidRPr="00383295" w:rsidRDefault="00AA442C" w:rsidP="00323931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Trazado de gr</w:t>
      </w:r>
      <w:r w:rsidR="00323931" w:rsidRPr="00383295">
        <w:rPr>
          <w:rFonts w:cs="Arial"/>
          <w:sz w:val="24"/>
          <w:szCs w:val="24"/>
        </w:rPr>
        <w:t>áficas usando criterios de puntos extremos,</w:t>
      </w:r>
      <w:r w:rsidR="0046746E" w:rsidRPr="00383295">
        <w:rPr>
          <w:rFonts w:cs="Arial"/>
          <w:sz w:val="24"/>
          <w:szCs w:val="24"/>
        </w:rPr>
        <w:t xml:space="preserve"> </w:t>
      </w:r>
      <w:r w:rsidR="00323931" w:rsidRPr="00383295">
        <w:rPr>
          <w:rFonts w:cs="Arial"/>
          <w:sz w:val="24"/>
          <w:szCs w:val="24"/>
        </w:rPr>
        <w:t>puntos de inflexión, concavidad, asíntotas, etc.</w:t>
      </w:r>
    </w:p>
    <w:p w:rsidR="00AA442C" w:rsidRPr="00383295" w:rsidRDefault="00AA442C" w:rsidP="00AA442C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Criterios de convergencia para series.</w:t>
      </w:r>
    </w:p>
    <w:p w:rsidR="0008616D" w:rsidRPr="00383295" w:rsidRDefault="0008616D" w:rsidP="00AA442C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Teorema del cambio de variables para integrales triples.</w:t>
      </w:r>
    </w:p>
    <w:p w:rsidR="0008616D" w:rsidRPr="00383295" w:rsidRDefault="0008616D" w:rsidP="00AA442C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Solución de ecuaciones diferenciales exactas.</w:t>
      </w:r>
    </w:p>
    <w:p w:rsidR="00AA442C" w:rsidRPr="00383295" w:rsidRDefault="00AA442C" w:rsidP="006507CC">
      <w:pPr>
        <w:ind w:firstLine="426"/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Los textos de referencia son los seguidos para los cursos de la Escuela.</w:t>
      </w:r>
    </w:p>
    <w:p w:rsidR="00FD22E2" w:rsidRDefault="006507CC" w:rsidP="006507CC">
      <w:pPr>
        <w:pStyle w:val="Prrafodelista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La distinción Monitoria Académica es incompatible con los demás beneficios contemplados en el Acuerdo 008 de 2008 del Consejo Superior Universitario, Artículo 58, Literales b, c, d, e, y f (</w:t>
      </w:r>
      <w:proofErr w:type="spellStart"/>
      <w:r>
        <w:rPr>
          <w:rFonts w:cs="Arial"/>
          <w:sz w:val="24"/>
          <w:szCs w:val="24"/>
        </w:rPr>
        <w:t>cf</w:t>
      </w:r>
      <w:proofErr w:type="spellEnd"/>
      <w:r>
        <w:rPr>
          <w:rFonts w:cs="Arial"/>
          <w:sz w:val="24"/>
          <w:szCs w:val="24"/>
        </w:rPr>
        <w:t xml:space="preserve"> Acuerdo 007 de 2010, Consejo Académico Artículo 2).  Por esta razón quienes califiquen deben cumplir dicho Acuerdo.</w:t>
      </w:r>
    </w:p>
    <w:p w:rsidR="003F35B5" w:rsidRPr="003F35B5" w:rsidRDefault="003F35B5" w:rsidP="003F35B5">
      <w:pPr>
        <w:jc w:val="both"/>
        <w:rPr>
          <w:rFonts w:cs="Arial"/>
          <w:sz w:val="24"/>
          <w:szCs w:val="24"/>
        </w:rPr>
      </w:pPr>
    </w:p>
    <w:p w:rsidR="005C68A0" w:rsidRPr="00383295" w:rsidRDefault="005C68A0" w:rsidP="00FD22E2">
      <w:pPr>
        <w:jc w:val="both"/>
        <w:outlineLvl w:val="0"/>
        <w:rPr>
          <w:rFonts w:cs="Arial"/>
          <w:b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>Funciones</w:t>
      </w:r>
      <w:r w:rsidR="008A5178" w:rsidRPr="00383295">
        <w:rPr>
          <w:rFonts w:cs="Arial"/>
          <w:b/>
          <w:sz w:val="24"/>
          <w:szCs w:val="24"/>
        </w:rPr>
        <w:t xml:space="preserve"> del monitor de posgrado</w:t>
      </w:r>
      <w:r w:rsidRPr="00383295">
        <w:rPr>
          <w:rFonts w:cs="Arial"/>
          <w:b/>
          <w:sz w:val="24"/>
          <w:szCs w:val="24"/>
        </w:rPr>
        <w:t>:</w:t>
      </w:r>
    </w:p>
    <w:p w:rsidR="005D3A6E" w:rsidRPr="00383295" w:rsidRDefault="005D3A6E" w:rsidP="00FD22E2">
      <w:pPr>
        <w:jc w:val="both"/>
        <w:outlineLvl w:val="0"/>
        <w:rPr>
          <w:rFonts w:cs="Arial"/>
          <w:b/>
          <w:sz w:val="24"/>
          <w:szCs w:val="24"/>
        </w:rPr>
      </w:pPr>
    </w:p>
    <w:p w:rsidR="005C68A0" w:rsidRPr="00383295" w:rsidRDefault="00FD22E2" w:rsidP="00FD22E2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Preparar y dictar</w:t>
      </w:r>
      <w:r w:rsidR="001511E0">
        <w:rPr>
          <w:rFonts w:cs="Arial"/>
          <w:sz w:val="24"/>
          <w:szCs w:val="24"/>
        </w:rPr>
        <w:t xml:space="preserve">, bajo la tutoría de la </w:t>
      </w:r>
      <w:proofErr w:type="gramStart"/>
      <w:r w:rsidR="001511E0">
        <w:rPr>
          <w:rFonts w:cs="Arial"/>
          <w:sz w:val="24"/>
          <w:szCs w:val="24"/>
        </w:rPr>
        <w:t xml:space="preserve">Dirección, </w:t>
      </w:r>
      <w:r w:rsidRPr="00383295">
        <w:rPr>
          <w:rFonts w:cs="Arial"/>
          <w:sz w:val="24"/>
          <w:szCs w:val="24"/>
        </w:rPr>
        <w:t xml:space="preserve"> un</w:t>
      </w:r>
      <w:proofErr w:type="gramEnd"/>
      <w:r w:rsidRPr="00383295">
        <w:rPr>
          <w:rFonts w:cs="Arial"/>
          <w:sz w:val="24"/>
          <w:szCs w:val="24"/>
        </w:rPr>
        <w:t xml:space="preserve"> curso</w:t>
      </w:r>
      <w:r w:rsidR="00323931" w:rsidRPr="00383295">
        <w:rPr>
          <w:rFonts w:cs="Arial"/>
          <w:sz w:val="24"/>
          <w:szCs w:val="24"/>
        </w:rPr>
        <w:t xml:space="preserve"> asignado</w:t>
      </w:r>
      <w:r w:rsidR="005C68A0" w:rsidRPr="00383295">
        <w:rPr>
          <w:rFonts w:cs="Arial"/>
          <w:sz w:val="24"/>
          <w:szCs w:val="24"/>
        </w:rPr>
        <w:t xml:space="preserve"> por la Escuela de Matemáticas.</w:t>
      </w:r>
    </w:p>
    <w:p w:rsidR="005C68A0" w:rsidRPr="00383295" w:rsidRDefault="00530A62" w:rsidP="00FD22E2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Ofrecer</w:t>
      </w:r>
      <w:r w:rsidR="005C68A0" w:rsidRPr="00383295">
        <w:rPr>
          <w:rFonts w:cs="Arial"/>
          <w:sz w:val="24"/>
          <w:szCs w:val="24"/>
        </w:rPr>
        <w:t xml:space="preserve"> </w:t>
      </w:r>
      <w:r w:rsidR="00FD22E2" w:rsidRPr="00383295">
        <w:rPr>
          <w:rFonts w:cs="Arial"/>
          <w:sz w:val="24"/>
          <w:szCs w:val="24"/>
        </w:rPr>
        <w:t xml:space="preserve">2 horas </w:t>
      </w:r>
      <w:r w:rsidR="008A5178" w:rsidRPr="00383295">
        <w:rPr>
          <w:rFonts w:cs="Arial"/>
          <w:sz w:val="24"/>
          <w:szCs w:val="24"/>
        </w:rPr>
        <w:t xml:space="preserve">semanales </w:t>
      </w:r>
      <w:r w:rsidR="00FD22E2" w:rsidRPr="00383295">
        <w:rPr>
          <w:rFonts w:cs="Arial"/>
          <w:sz w:val="24"/>
          <w:szCs w:val="24"/>
        </w:rPr>
        <w:t xml:space="preserve">de </w:t>
      </w:r>
      <w:r w:rsidR="005C68A0" w:rsidRPr="00383295">
        <w:rPr>
          <w:rFonts w:cs="Arial"/>
          <w:sz w:val="24"/>
          <w:szCs w:val="24"/>
        </w:rPr>
        <w:t>ase</w:t>
      </w:r>
      <w:r w:rsidR="00FD22E2" w:rsidRPr="00383295">
        <w:rPr>
          <w:rFonts w:cs="Arial"/>
          <w:sz w:val="24"/>
          <w:szCs w:val="24"/>
        </w:rPr>
        <w:t>so</w:t>
      </w:r>
      <w:r w:rsidR="0073621B" w:rsidRPr="00383295">
        <w:rPr>
          <w:rFonts w:cs="Arial"/>
          <w:sz w:val="24"/>
          <w:szCs w:val="24"/>
        </w:rPr>
        <w:t>ría</w:t>
      </w:r>
      <w:r w:rsidR="00FD22E2" w:rsidRPr="00383295">
        <w:rPr>
          <w:rFonts w:cs="Arial"/>
          <w:sz w:val="24"/>
          <w:szCs w:val="24"/>
        </w:rPr>
        <w:t xml:space="preserve"> a los estudiantes de la asignatura correspondiente.</w:t>
      </w:r>
    </w:p>
    <w:p w:rsidR="005C68A0" w:rsidRDefault="008A5178" w:rsidP="00FD22E2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Participar</w:t>
      </w:r>
      <w:r w:rsidR="005C68A0" w:rsidRPr="00383295">
        <w:rPr>
          <w:rFonts w:cs="Arial"/>
          <w:sz w:val="24"/>
          <w:szCs w:val="24"/>
        </w:rPr>
        <w:t xml:space="preserve"> en la calificación de exámenes.</w:t>
      </w:r>
    </w:p>
    <w:p w:rsidR="00F772B2" w:rsidRPr="00F772B2" w:rsidRDefault="005D3A6E" w:rsidP="00F772B2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F772B2">
        <w:rPr>
          <w:rFonts w:cs="Arial"/>
          <w:sz w:val="24"/>
          <w:szCs w:val="24"/>
        </w:rPr>
        <w:t>Vigilar exámenes de cualquier asignatura de la Escuela</w:t>
      </w:r>
      <w:r w:rsidR="005C68A0" w:rsidRPr="00F772B2">
        <w:rPr>
          <w:rFonts w:cs="Arial"/>
          <w:sz w:val="24"/>
          <w:szCs w:val="24"/>
        </w:rPr>
        <w:t xml:space="preserve"> de Matemáticas.</w:t>
      </w:r>
      <w:r w:rsidRPr="00F772B2">
        <w:rPr>
          <w:rFonts w:cs="Arial"/>
          <w:sz w:val="24"/>
          <w:szCs w:val="24"/>
        </w:rPr>
        <w:t xml:space="preserve"> </w:t>
      </w:r>
      <w:r w:rsidR="00F772B2" w:rsidRPr="00F772B2">
        <w:rPr>
          <w:rFonts w:cs="Arial"/>
          <w:sz w:val="24"/>
          <w:szCs w:val="24"/>
        </w:rPr>
        <w:t xml:space="preserve">Además, para poder cumplir con la vigilancia de exámenes, es imprescindible tener una ventana de disponibilidad de 4 horas los sábados de 8:00 a 14:00, y  tener una ventana de disponibilidad de 6 horas los lunes de 8:00 a 20:00. Esta vigilancia no es para todas las semanas del </w:t>
      </w:r>
      <w:proofErr w:type="spellStart"/>
      <w:r w:rsidR="00F772B2" w:rsidRPr="00F772B2">
        <w:rPr>
          <w:rFonts w:cs="Arial"/>
          <w:sz w:val="24"/>
          <w:szCs w:val="24"/>
        </w:rPr>
        <w:t>périodo</w:t>
      </w:r>
      <w:proofErr w:type="spellEnd"/>
      <w:r w:rsidR="00F772B2" w:rsidRPr="00F772B2">
        <w:rPr>
          <w:rFonts w:cs="Arial"/>
          <w:sz w:val="24"/>
          <w:szCs w:val="24"/>
        </w:rPr>
        <w:t xml:space="preserve">, es sólo para aquellos días que reserva la Escuela de Matemáticas para </w:t>
      </w:r>
      <w:proofErr w:type="gramStart"/>
      <w:r w:rsidR="00F772B2" w:rsidRPr="00F772B2">
        <w:rPr>
          <w:rFonts w:cs="Arial"/>
          <w:sz w:val="24"/>
          <w:szCs w:val="24"/>
        </w:rPr>
        <w:t>la  realización</w:t>
      </w:r>
      <w:proofErr w:type="gramEnd"/>
      <w:r w:rsidR="00F772B2" w:rsidRPr="00F772B2">
        <w:rPr>
          <w:rFonts w:cs="Arial"/>
          <w:sz w:val="24"/>
          <w:szCs w:val="24"/>
        </w:rPr>
        <w:t xml:space="preserve"> de exámenes parciales.</w:t>
      </w:r>
    </w:p>
    <w:p w:rsidR="005C68A0" w:rsidRPr="00F772B2" w:rsidRDefault="005C68A0" w:rsidP="00FD22E2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F772B2">
        <w:rPr>
          <w:rFonts w:cs="Arial"/>
          <w:sz w:val="24"/>
          <w:szCs w:val="24"/>
        </w:rPr>
        <w:t xml:space="preserve">Las demás funciones </w:t>
      </w:r>
      <w:r w:rsidR="005D3A6E" w:rsidRPr="00F772B2">
        <w:rPr>
          <w:rFonts w:cs="Arial"/>
          <w:sz w:val="24"/>
          <w:szCs w:val="24"/>
        </w:rPr>
        <w:t xml:space="preserve">asociadas al cargo </w:t>
      </w:r>
      <w:r w:rsidRPr="00F772B2">
        <w:rPr>
          <w:rFonts w:cs="Arial"/>
          <w:sz w:val="24"/>
          <w:szCs w:val="24"/>
        </w:rPr>
        <w:t>que asigne la Escuela.</w:t>
      </w:r>
    </w:p>
    <w:p w:rsidR="005C68A0" w:rsidRPr="00383295" w:rsidRDefault="005C68A0" w:rsidP="00FD22E2">
      <w:pPr>
        <w:ind w:left="360" w:hanging="360"/>
        <w:jc w:val="both"/>
        <w:rPr>
          <w:rFonts w:cs="Arial"/>
          <w:sz w:val="24"/>
          <w:szCs w:val="24"/>
        </w:rPr>
      </w:pPr>
    </w:p>
    <w:p w:rsidR="00D6070C" w:rsidRPr="00383295" w:rsidRDefault="004C36E8" w:rsidP="00096849">
      <w:p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lastRenderedPageBreak/>
        <w:t>Nota</w:t>
      </w:r>
      <w:r w:rsidR="007C2B97" w:rsidRPr="00383295">
        <w:rPr>
          <w:rFonts w:cs="Arial"/>
          <w:b/>
          <w:sz w:val="24"/>
          <w:szCs w:val="24"/>
        </w:rPr>
        <w:t>s</w:t>
      </w:r>
      <w:r w:rsidRPr="00383295">
        <w:rPr>
          <w:rFonts w:cs="Arial"/>
          <w:b/>
          <w:sz w:val="24"/>
          <w:szCs w:val="24"/>
        </w:rPr>
        <w:t>:</w:t>
      </w:r>
      <w:r w:rsidR="00FD22E2" w:rsidRPr="00383295">
        <w:rPr>
          <w:rFonts w:cs="Arial"/>
          <w:b/>
          <w:sz w:val="24"/>
          <w:szCs w:val="24"/>
        </w:rPr>
        <w:t xml:space="preserve"> </w:t>
      </w:r>
      <w:r w:rsidR="00D71B10" w:rsidRPr="00383295">
        <w:rPr>
          <w:rFonts w:cs="Arial"/>
          <w:b/>
          <w:sz w:val="24"/>
          <w:szCs w:val="24"/>
        </w:rPr>
        <w:t xml:space="preserve"> </w:t>
      </w:r>
      <w:r w:rsidR="00D6070C" w:rsidRPr="00383295">
        <w:rPr>
          <w:rFonts w:cs="Arial"/>
          <w:sz w:val="24"/>
          <w:szCs w:val="24"/>
        </w:rPr>
        <w:t xml:space="preserve">El núcleo básico del </w:t>
      </w:r>
      <w:r w:rsidR="00F27253" w:rsidRPr="00383295">
        <w:rPr>
          <w:rFonts w:cs="Arial"/>
          <w:sz w:val="24"/>
          <w:szCs w:val="24"/>
        </w:rPr>
        <w:t>programa</w:t>
      </w:r>
      <w:r w:rsidR="00D6070C" w:rsidRPr="00383295">
        <w:rPr>
          <w:rFonts w:cs="Arial"/>
          <w:sz w:val="24"/>
          <w:szCs w:val="24"/>
        </w:rPr>
        <w:t xml:space="preserve"> de la carrera </w:t>
      </w:r>
      <w:r w:rsidR="00FD22E2" w:rsidRPr="00383295">
        <w:rPr>
          <w:rFonts w:cs="Arial"/>
          <w:sz w:val="24"/>
          <w:szCs w:val="24"/>
        </w:rPr>
        <w:t>que cursaron</w:t>
      </w:r>
      <w:r w:rsidR="00F27253" w:rsidRPr="00383295">
        <w:rPr>
          <w:rFonts w:cs="Arial"/>
          <w:sz w:val="24"/>
          <w:szCs w:val="24"/>
        </w:rPr>
        <w:t xml:space="preserve"> </w:t>
      </w:r>
      <w:r w:rsidR="00FD22E2" w:rsidRPr="00383295">
        <w:rPr>
          <w:rFonts w:cs="Arial"/>
          <w:sz w:val="24"/>
          <w:szCs w:val="24"/>
        </w:rPr>
        <w:t>los aspirantes debe tener como</w:t>
      </w:r>
      <w:r w:rsidR="00096849" w:rsidRPr="00383295">
        <w:rPr>
          <w:rFonts w:cs="Arial"/>
          <w:sz w:val="24"/>
          <w:szCs w:val="24"/>
        </w:rPr>
        <w:t xml:space="preserve"> </w:t>
      </w:r>
      <w:r w:rsidR="00D6070C" w:rsidRPr="00383295">
        <w:rPr>
          <w:rFonts w:cs="Arial"/>
          <w:sz w:val="24"/>
          <w:szCs w:val="24"/>
        </w:rPr>
        <w:t xml:space="preserve">mínimo </w:t>
      </w:r>
      <w:r w:rsidR="00994178" w:rsidRPr="00383295">
        <w:rPr>
          <w:rFonts w:cs="Arial"/>
          <w:sz w:val="24"/>
          <w:szCs w:val="24"/>
        </w:rPr>
        <w:t>cinco</w:t>
      </w:r>
      <w:r w:rsidR="00D6070C" w:rsidRPr="00383295">
        <w:rPr>
          <w:rFonts w:cs="Arial"/>
          <w:sz w:val="24"/>
          <w:szCs w:val="24"/>
        </w:rPr>
        <w:t xml:space="preserve"> asignaturas</w:t>
      </w:r>
      <w:r w:rsidR="00F27253" w:rsidRPr="00383295">
        <w:rPr>
          <w:rFonts w:cs="Arial"/>
          <w:sz w:val="24"/>
          <w:szCs w:val="24"/>
        </w:rPr>
        <w:t xml:space="preserve"> </w:t>
      </w:r>
      <w:r w:rsidR="00FD22E2" w:rsidRPr="00383295">
        <w:rPr>
          <w:rFonts w:cs="Arial"/>
          <w:sz w:val="24"/>
          <w:szCs w:val="24"/>
        </w:rPr>
        <w:t xml:space="preserve">correspondientes a las </w:t>
      </w:r>
      <w:r w:rsidR="00F27253" w:rsidRPr="00383295">
        <w:rPr>
          <w:rFonts w:cs="Arial"/>
          <w:sz w:val="24"/>
          <w:szCs w:val="24"/>
        </w:rPr>
        <w:t>ofrecidas por</w:t>
      </w:r>
      <w:r w:rsidR="00D6070C" w:rsidRPr="00383295">
        <w:rPr>
          <w:rFonts w:cs="Arial"/>
          <w:sz w:val="24"/>
          <w:szCs w:val="24"/>
        </w:rPr>
        <w:t xml:space="preserve"> la Escuela de Matemáticas.</w:t>
      </w:r>
    </w:p>
    <w:p w:rsidR="00EC59E7" w:rsidRPr="00383295" w:rsidRDefault="004C36E8" w:rsidP="00096849">
      <w:p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 xml:space="preserve">Los </w:t>
      </w:r>
      <w:r w:rsidR="00D71B10" w:rsidRPr="00383295">
        <w:rPr>
          <w:rFonts w:cs="Arial"/>
          <w:sz w:val="24"/>
          <w:szCs w:val="24"/>
        </w:rPr>
        <w:t xml:space="preserve">estudiantes que </w:t>
      </w:r>
      <w:r w:rsidR="003B6D96" w:rsidRPr="00383295">
        <w:rPr>
          <w:rFonts w:cs="Arial"/>
          <w:sz w:val="24"/>
          <w:szCs w:val="24"/>
        </w:rPr>
        <w:t>han sido</w:t>
      </w:r>
      <w:r w:rsidR="00336D0D" w:rsidRPr="00383295">
        <w:rPr>
          <w:rFonts w:cs="Arial"/>
          <w:sz w:val="24"/>
          <w:szCs w:val="24"/>
        </w:rPr>
        <w:t xml:space="preserve"> o son</w:t>
      </w:r>
      <w:r w:rsidR="00D71B10" w:rsidRPr="00383295">
        <w:rPr>
          <w:rFonts w:cs="Arial"/>
          <w:sz w:val="24"/>
          <w:szCs w:val="24"/>
        </w:rPr>
        <w:t xml:space="preserve"> </w:t>
      </w:r>
      <w:r w:rsidRPr="00383295">
        <w:rPr>
          <w:rFonts w:cs="Arial"/>
          <w:sz w:val="24"/>
          <w:szCs w:val="24"/>
        </w:rPr>
        <w:t>monitores</w:t>
      </w:r>
      <w:r w:rsidR="00807AD4" w:rsidRPr="00383295">
        <w:rPr>
          <w:rFonts w:cs="Arial"/>
          <w:sz w:val="24"/>
          <w:szCs w:val="24"/>
        </w:rPr>
        <w:t xml:space="preserve"> </w:t>
      </w:r>
      <w:r w:rsidR="005859DF" w:rsidRPr="00383295">
        <w:rPr>
          <w:rFonts w:cs="Arial"/>
          <w:sz w:val="24"/>
          <w:szCs w:val="24"/>
        </w:rPr>
        <w:t xml:space="preserve">académicos </w:t>
      </w:r>
      <w:r w:rsidR="00FD22E2" w:rsidRPr="00383295">
        <w:rPr>
          <w:rFonts w:cs="Arial"/>
          <w:sz w:val="24"/>
          <w:szCs w:val="24"/>
        </w:rPr>
        <w:t>de posgrado</w:t>
      </w:r>
      <w:r w:rsidR="003B6D96" w:rsidRPr="00383295">
        <w:rPr>
          <w:rFonts w:cs="Arial"/>
          <w:sz w:val="24"/>
          <w:szCs w:val="24"/>
        </w:rPr>
        <w:t xml:space="preserve"> de la Escuela de Matemáticas</w:t>
      </w:r>
      <w:r w:rsidR="00336D0D" w:rsidRPr="00383295">
        <w:rPr>
          <w:rFonts w:cs="Arial"/>
          <w:sz w:val="24"/>
          <w:szCs w:val="24"/>
        </w:rPr>
        <w:t>,</w:t>
      </w:r>
      <w:r w:rsidR="00807AD4" w:rsidRPr="00383295">
        <w:rPr>
          <w:rFonts w:cs="Arial"/>
          <w:sz w:val="24"/>
          <w:szCs w:val="24"/>
        </w:rPr>
        <w:t xml:space="preserve"> </w:t>
      </w:r>
      <w:r w:rsidR="00336D0D" w:rsidRPr="00383295">
        <w:rPr>
          <w:rFonts w:cs="Arial"/>
          <w:sz w:val="24"/>
          <w:szCs w:val="24"/>
        </w:rPr>
        <w:t>y desean serlo nuevamente</w:t>
      </w:r>
      <w:r w:rsidR="005606E6" w:rsidRPr="00383295">
        <w:rPr>
          <w:rFonts w:cs="Arial"/>
          <w:sz w:val="24"/>
          <w:szCs w:val="24"/>
        </w:rPr>
        <w:t>,</w:t>
      </w:r>
      <w:r w:rsidR="00D71B10" w:rsidRPr="00383295">
        <w:rPr>
          <w:rFonts w:cs="Arial"/>
          <w:sz w:val="24"/>
          <w:szCs w:val="24"/>
        </w:rPr>
        <w:t xml:space="preserve"> </w:t>
      </w:r>
      <w:r w:rsidR="00D705F6" w:rsidRPr="00383295">
        <w:rPr>
          <w:rFonts w:cs="Arial"/>
          <w:b/>
          <w:sz w:val="24"/>
          <w:szCs w:val="24"/>
          <w:u w:val="single"/>
        </w:rPr>
        <w:t xml:space="preserve">deben </w:t>
      </w:r>
      <w:r w:rsidR="00336D0D" w:rsidRPr="00383295">
        <w:rPr>
          <w:rFonts w:cs="Arial"/>
          <w:b/>
          <w:sz w:val="24"/>
          <w:szCs w:val="24"/>
          <w:u w:val="single"/>
        </w:rPr>
        <w:t>volver a aplicar</w:t>
      </w:r>
      <w:r w:rsidR="00274BF8" w:rsidRPr="00383295">
        <w:rPr>
          <w:rFonts w:cs="Arial"/>
          <w:sz w:val="24"/>
          <w:szCs w:val="24"/>
        </w:rPr>
        <w:t>;</w:t>
      </w:r>
      <w:r w:rsidR="00D705F6" w:rsidRPr="00383295">
        <w:rPr>
          <w:rFonts w:cs="Arial"/>
          <w:sz w:val="24"/>
          <w:szCs w:val="24"/>
        </w:rPr>
        <w:t xml:space="preserve"> </w:t>
      </w:r>
      <w:r w:rsidR="00274BF8" w:rsidRPr="00383295">
        <w:rPr>
          <w:rFonts w:cs="Arial"/>
          <w:sz w:val="24"/>
          <w:szCs w:val="24"/>
        </w:rPr>
        <w:t>además,</w:t>
      </w:r>
      <w:r w:rsidR="00D705F6" w:rsidRPr="00383295">
        <w:rPr>
          <w:rFonts w:cs="Arial"/>
          <w:sz w:val="24"/>
          <w:szCs w:val="24"/>
        </w:rPr>
        <w:t xml:space="preserve"> </w:t>
      </w:r>
      <w:r w:rsidR="00336D0D" w:rsidRPr="00383295">
        <w:rPr>
          <w:rFonts w:cs="Arial"/>
          <w:sz w:val="24"/>
          <w:szCs w:val="24"/>
        </w:rPr>
        <w:t>al finalizar el semestre 201</w:t>
      </w:r>
      <w:r w:rsidR="0063470D">
        <w:rPr>
          <w:rFonts w:cs="Arial"/>
          <w:sz w:val="24"/>
          <w:szCs w:val="24"/>
        </w:rPr>
        <w:t>9</w:t>
      </w:r>
      <w:r w:rsidR="00336D0D" w:rsidRPr="00383295">
        <w:rPr>
          <w:rFonts w:cs="Arial"/>
          <w:sz w:val="24"/>
          <w:szCs w:val="24"/>
        </w:rPr>
        <w:t>-</w:t>
      </w:r>
      <w:r w:rsidR="0063470D">
        <w:rPr>
          <w:rFonts w:cs="Arial"/>
          <w:sz w:val="24"/>
          <w:szCs w:val="24"/>
        </w:rPr>
        <w:t>1</w:t>
      </w:r>
      <w:r w:rsidR="001511E0">
        <w:rPr>
          <w:rFonts w:cs="Arial"/>
          <w:sz w:val="24"/>
          <w:szCs w:val="24"/>
        </w:rPr>
        <w:t>S</w:t>
      </w:r>
      <w:r w:rsidR="00336D0D" w:rsidRPr="00383295">
        <w:rPr>
          <w:rFonts w:cs="Arial"/>
          <w:sz w:val="24"/>
          <w:szCs w:val="24"/>
        </w:rPr>
        <w:t xml:space="preserve"> deben</w:t>
      </w:r>
      <w:r w:rsidR="005606E6" w:rsidRPr="00383295">
        <w:rPr>
          <w:rFonts w:cs="Arial"/>
          <w:sz w:val="24"/>
          <w:szCs w:val="24"/>
        </w:rPr>
        <w:t xml:space="preserve"> </w:t>
      </w:r>
      <w:r w:rsidR="008A5178" w:rsidRPr="00383295">
        <w:rPr>
          <w:rFonts w:cs="Arial"/>
          <w:sz w:val="24"/>
          <w:szCs w:val="24"/>
        </w:rPr>
        <w:t>tener un PAPA igual o superior a</w:t>
      </w:r>
      <w:r w:rsidR="00FD22E2" w:rsidRPr="00383295">
        <w:rPr>
          <w:rFonts w:cs="Arial"/>
          <w:sz w:val="24"/>
          <w:szCs w:val="24"/>
        </w:rPr>
        <w:t xml:space="preserve"> 4.0 y haber tenido un buen desempeño</w:t>
      </w:r>
      <w:r w:rsidR="008A5178" w:rsidRPr="00383295">
        <w:rPr>
          <w:rFonts w:cs="Arial"/>
          <w:sz w:val="24"/>
          <w:szCs w:val="24"/>
        </w:rPr>
        <w:t xml:space="preserve"> como monitor</w:t>
      </w:r>
      <w:r w:rsidR="00FD22E2" w:rsidRPr="00383295">
        <w:rPr>
          <w:rFonts w:cs="Arial"/>
          <w:sz w:val="24"/>
          <w:szCs w:val="24"/>
        </w:rPr>
        <w:t>.</w:t>
      </w:r>
      <w:r w:rsidR="005C779F" w:rsidRPr="00383295">
        <w:rPr>
          <w:rFonts w:cs="Arial"/>
          <w:sz w:val="24"/>
          <w:szCs w:val="24"/>
        </w:rPr>
        <w:t xml:space="preserve"> </w:t>
      </w:r>
      <w:r w:rsidR="00FD22E2" w:rsidRPr="00383295">
        <w:rPr>
          <w:rFonts w:cs="Arial"/>
          <w:sz w:val="24"/>
          <w:szCs w:val="24"/>
        </w:rPr>
        <w:t xml:space="preserve">Si el </w:t>
      </w:r>
      <w:proofErr w:type="spellStart"/>
      <w:r w:rsidR="00FD22E2" w:rsidRPr="00383295">
        <w:rPr>
          <w:rFonts w:cs="Arial"/>
          <w:sz w:val="24"/>
          <w:szCs w:val="24"/>
        </w:rPr>
        <w:t>aplicante</w:t>
      </w:r>
      <w:proofErr w:type="spellEnd"/>
      <w:r w:rsidR="00FD22E2" w:rsidRPr="00383295">
        <w:rPr>
          <w:rFonts w:cs="Arial"/>
          <w:sz w:val="24"/>
          <w:szCs w:val="24"/>
        </w:rPr>
        <w:t xml:space="preserve"> ha sido monitor de Posgrado en semestres previos, el Comit</w:t>
      </w:r>
      <w:r w:rsidR="00323931" w:rsidRPr="00383295">
        <w:rPr>
          <w:rFonts w:cs="Arial"/>
          <w:sz w:val="24"/>
          <w:szCs w:val="24"/>
        </w:rPr>
        <w:t xml:space="preserve">é Asesor de la Escuela de Matemáticas se reserva el derecho de revisar </w:t>
      </w:r>
      <w:r w:rsidR="005D3A6E" w:rsidRPr="00383295">
        <w:rPr>
          <w:rFonts w:cs="Arial"/>
          <w:sz w:val="24"/>
          <w:szCs w:val="24"/>
        </w:rPr>
        <w:t xml:space="preserve">las </w:t>
      </w:r>
      <w:r w:rsidR="0036442A" w:rsidRPr="00383295">
        <w:rPr>
          <w:rFonts w:cs="Arial"/>
          <w:sz w:val="24"/>
          <w:szCs w:val="24"/>
        </w:rPr>
        <w:t xml:space="preserve">correspondientes </w:t>
      </w:r>
      <w:r w:rsidR="005D3A6E" w:rsidRPr="00383295">
        <w:rPr>
          <w:rFonts w:cs="Arial"/>
          <w:sz w:val="24"/>
          <w:szCs w:val="24"/>
        </w:rPr>
        <w:t>E</w:t>
      </w:r>
      <w:r w:rsidR="00323931" w:rsidRPr="00383295">
        <w:rPr>
          <w:rFonts w:cs="Arial"/>
          <w:sz w:val="24"/>
          <w:szCs w:val="24"/>
        </w:rPr>
        <w:t xml:space="preserve">valuaciones </w:t>
      </w:r>
      <w:r w:rsidR="0036442A" w:rsidRPr="00383295">
        <w:rPr>
          <w:rFonts w:cs="Arial"/>
          <w:sz w:val="24"/>
          <w:szCs w:val="24"/>
        </w:rPr>
        <w:t>Estudiantiles</w:t>
      </w:r>
      <w:r w:rsidR="00323931" w:rsidRPr="00383295">
        <w:rPr>
          <w:rFonts w:cs="Arial"/>
          <w:sz w:val="24"/>
          <w:szCs w:val="24"/>
        </w:rPr>
        <w:t>.</w:t>
      </w:r>
    </w:p>
    <w:p w:rsidR="008A5178" w:rsidRPr="00383295" w:rsidRDefault="008A5178" w:rsidP="00096849">
      <w:p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</w:p>
    <w:p w:rsidR="001045FA" w:rsidRDefault="004C36E8" w:rsidP="001045FA">
      <w:pPr>
        <w:ind w:right="288"/>
        <w:jc w:val="both"/>
        <w:outlineLvl w:val="0"/>
        <w:rPr>
          <w:rFonts w:cs="Arial"/>
          <w:b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>Fecha lí</w:t>
      </w:r>
      <w:r w:rsidR="00530C17" w:rsidRPr="00383295">
        <w:rPr>
          <w:rFonts w:cs="Arial"/>
          <w:b/>
          <w:sz w:val="24"/>
          <w:szCs w:val="24"/>
        </w:rPr>
        <w:t>mite de recepción de hojas de vida y calificaciones</w:t>
      </w:r>
      <w:r w:rsidRPr="00383295">
        <w:rPr>
          <w:rFonts w:cs="Arial"/>
          <w:b/>
          <w:sz w:val="24"/>
          <w:szCs w:val="24"/>
        </w:rPr>
        <w:t>:</w:t>
      </w:r>
      <w:r w:rsidR="001045FA" w:rsidRPr="00383295">
        <w:rPr>
          <w:rFonts w:cs="Arial"/>
          <w:b/>
          <w:sz w:val="24"/>
          <w:szCs w:val="24"/>
        </w:rPr>
        <w:t xml:space="preserve"> </w:t>
      </w:r>
      <w:bookmarkStart w:id="1" w:name="OLE_LINK1"/>
    </w:p>
    <w:p w:rsidR="00263B44" w:rsidRPr="00383295" w:rsidRDefault="00263B44" w:rsidP="001045FA">
      <w:pPr>
        <w:ind w:right="288"/>
        <w:jc w:val="both"/>
        <w:outlineLvl w:val="0"/>
        <w:rPr>
          <w:rFonts w:cs="Arial"/>
          <w:b/>
          <w:sz w:val="24"/>
          <w:szCs w:val="24"/>
        </w:rPr>
      </w:pPr>
    </w:p>
    <w:p w:rsidR="008A5178" w:rsidRPr="00383295" w:rsidRDefault="006C6006" w:rsidP="001045FA">
      <w:pPr>
        <w:ind w:right="288"/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Lunes 2</w:t>
      </w:r>
      <w:r w:rsidR="00A06B48" w:rsidRPr="00383295">
        <w:rPr>
          <w:rFonts w:cs="Arial"/>
          <w:b/>
          <w:sz w:val="24"/>
          <w:szCs w:val="24"/>
        </w:rPr>
        <w:t xml:space="preserve"> </w:t>
      </w:r>
      <w:proofErr w:type="gramStart"/>
      <w:r>
        <w:rPr>
          <w:rFonts w:cs="Arial"/>
          <w:b/>
          <w:sz w:val="24"/>
          <w:szCs w:val="24"/>
        </w:rPr>
        <w:t>Septiembre</w:t>
      </w:r>
      <w:proofErr w:type="gramEnd"/>
      <w:r w:rsidRPr="00383295">
        <w:rPr>
          <w:rFonts w:cs="Arial"/>
          <w:b/>
          <w:sz w:val="24"/>
          <w:szCs w:val="24"/>
        </w:rPr>
        <w:t xml:space="preserve"> </w:t>
      </w:r>
      <w:r w:rsidR="00A06B48" w:rsidRPr="00383295">
        <w:rPr>
          <w:rFonts w:cs="Arial"/>
          <w:b/>
          <w:sz w:val="24"/>
          <w:szCs w:val="24"/>
        </w:rPr>
        <w:t>de 201</w:t>
      </w:r>
      <w:r w:rsidR="00B31863">
        <w:rPr>
          <w:rFonts w:cs="Arial"/>
          <w:b/>
          <w:sz w:val="24"/>
          <w:szCs w:val="24"/>
        </w:rPr>
        <w:t>9</w:t>
      </w:r>
      <w:r w:rsidR="00E64F5D" w:rsidRPr="00383295">
        <w:rPr>
          <w:rFonts w:cs="Arial"/>
          <w:b/>
          <w:sz w:val="24"/>
          <w:szCs w:val="24"/>
        </w:rPr>
        <w:t xml:space="preserve"> hasta las </w:t>
      </w:r>
      <w:bookmarkEnd w:id="1"/>
      <w:r>
        <w:rPr>
          <w:rFonts w:cs="Arial"/>
          <w:b/>
          <w:sz w:val="24"/>
          <w:szCs w:val="24"/>
        </w:rPr>
        <w:t>6:00 P.M.</w:t>
      </w:r>
      <w:r w:rsidR="00323931" w:rsidRPr="00383295">
        <w:rPr>
          <w:rFonts w:cs="Arial"/>
          <w:sz w:val="24"/>
          <w:szCs w:val="24"/>
        </w:rPr>
        <w:t xml:space="preserve"> </w:t>
      </w:r>
      <w:r w:rsidR="00155F01" w:rsidRPr="00383295">
        <w:rPr>
          <w:rFonts w:cs="Arial"/>
          <w:b/>
          <w:color w:val="FF0000"/>
          <w:sz w:val="24"/>
          <w:szCs w:val="24"/>
        </w:rPr>
        <w:t>(Recordar que es vía correo electrónico</w:t>
      </w:r>
      <w:r w:rsidR="00155F01" w:rsidRPr="00383295">
        <w:rPr>
          <w:rFonts w:cs="Arial"/>
          <w:sz w:val="24"/>
          <w:szCs w:val="24"/>
        </w:rPr>
        <w:t>)</w:t>
      </w:r>
    </w:p>
    <w:p w:rsidR="0097314F" w:rsidRPr="00383295" w:rsidRDefault="008A5178" w:rsidP="00323931">
      <w:pPr>
        <w:jc w:val="both"/>
        <w:rPr>
          <w:rFonts w:cs="Arial"/>
          <w:b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 xml:space="preserve">Los documentos </w:t>
      </w:r>
      <w:r w:rsidR="00D5106C">
        <w:rPr>
          <w:rFonts w:cs="Arial"/>
          <w:b/>
          <w:sz w:val="24"/>
          <w:szCs w:val="24"/>
        </w:rPr>
        <w:t>deben</w:t>
      </w:r>
      <w:r w:rsidRPr="00383295">
        <w:rPr>
          <w:rFonts w:cs="Arial"/>
          <w:b/>
          <w:sz w:val="24"/>
          <w:szCs w:val="24"/>
        </w:rPr>
        <w:t xml:space="preserve"> ser enviados </w:t>
      </w:r>
      <w:proofErr w:type="spellStart"/>
      <w:r w:rsidRPr="00383295">
        <w:rPr>
          <w:rFonts w:cs="Arial"/>
          <w:b/>
          <w:sz w:val="24"/>
          <w:szCs w:val="24"/>
        </w:rPr>
        <w:t>via</w:t>
      </w:r>
      <w:proofErr w:type="spellEnd"/>
      <w:r w:rsidRPr="00383295">
        <w:rPr>
          <w:rFonts w:cs="Arial"/>
          <w:b/>
          <w:sz w:val="24"/>
          <w:szCs w:val="24"/>
        </w:rPr>
        <w:t xml:space="preserve"> correo electrónico a </w:t>
      </w:r>
      <w:hyperlink r:id="rId7" w:history="1">
        <w:r w:rsidRPr="00383295">
          <w:rPr>
            <w:rStyle w:val="Hipervnculo"/>
            <w:rFonts w:cs="Arial"/>
            <w:b/>
            <w:sz w:val="24"/>
            <w:szCs w:val="24"/>
            <w:u w:val="none"/>
          </w:rPr>
          <w:t>dirmate_med@unal.edu.co</w:t>
        </w:r>
      </w:hyperlink>
      <w:r w:rsidR="0097314F" w:rsidRPr="00383295">
        <w:rPr>
          <w:rFonts w:cs="Arial"/>
          <w:b/>
          <w:sz w:val="24"/>
          <w:szCs w:val="24"/>
        </w:rPr>
        <w:t xml:space="preserve">, con el asunto: CONVOCATORIA MONITORES DE POSGRADO </w:t>
      </w:r>
      <w:r w:rsidR="00D81B84" w:rsidRPr="00383295">
        <w:rPr>
          <w:rFonts w:cs="Arial"/>
          <w:b/>
          <w:sz w:val="24"/>
          <w:szCs w:val="24"/>
        </w:rPr>
        <w:t>201</w:t>
      </w:r>
      <w:r w:rsidR="00B31863">
        <w:rPr>
          <w:rFonts w:cs="Arial"/>
          <w:b/>
          <w:sz w:val="24"/>
          <w:szCs w:val="24"/>
        </w:rPr>
        <w:t>9</w:t>
      </w:r>
      <w:r w:rsidR="00A06B48" w:rsidRPr="00383295">
        <w:rPr>
          <w:rFonts w:cs="Arial"/>
          <w:b/>
          <w:sz w:val="24"/>
          <w:szCs w:val="24"/>
        </w:rPr>
        <w:t>-</w:t>
      </w:r>
      <w:r w:rsidR="0063470D">
        <w:rPr>
          <w:rFonts w:cs="Arial"/>
          <w:b/>
          <w:sz w:val="24"/>
          <w:szCs w:val="24"/>
        </w:rPr>
        <w:t>2</w:t>
      </w:r>
      <w:r w:rsidR="005D7CA7">
        <w:rPr>
          <w:rFonts w:cs="Arial"/>
          <w:b/>
          <w:sz w:val="24"/>
          <w:szCs w:val="24"/>
        </w:rPr>
        <w:t>S</w:t>
      </w:r>
      <w:r w:rsidR="00D81B84" w:rsidRPr="00383295">
        <w:rPr>
          <w:rFonts w:cs="Arial"/>
          <w:b/>
          <w:sz w:val="24"/>
          <w:szCs w:val="24"/>
        </w:rPr>
        <w:t>.</w:t>
      </w:r>
    </w:p>
    <w:p w:rsidR="00B006AA" w:rsidRPr="00383295" w:rsidRDefault="00087746" w:rsidP="001045FA">
      <w:pPr>
        <w:ind w:right="288"/>
        <w:jc w:val="both"/>
        <w:outlineLvl w:val="0"/>
        <w:rPr>
          <w:rFonts w:cs="Arial"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 xml:space="preserve">Publicación de lista de aspirantes citados a </w:t>
      </w:r>
      <w:r w:rsidR="00DF19D4" w:rsidRPr="00383295">
        <w:rPr>
          <w:rFonts w:cs="Arial"/>
          <w:b/>
          <w:sz w:val="24"/>
          <w:szCs w:val="24"/>
        </w:rPr>
        <w:t>prueba</w:t>
      </w:r>
      <w:r w:rsidRPr="00383295">
        <w:rPr>
          <w:rFonts w:cs="Arial"/>
          <w:b/>
          <w:sz w:val="24"/>
          <w:szCs w:val="24"/>
        </w:rPr>
        <w:t xml:space="preserve"> oral:</w:t>
      </w:r>
      <w:r w:rsidRPr="00383295">
        <w:rPr>
          <w:rFonts w:cs="Arial"/>
          <w:sz w:val="24"/>
          <w:szCs w:val="24"/>
        </w:rPr>
        <w:t xml:space="preserve"> </w:t>
      </w:r>
      <w:r w:rsidR="006C6006" w:rsidRPr="006C6006">
        <w:rPr>
          <w:rFonts w:cs="Arial"/>
          <w:b/>
          <w:sz w:val="24"/>
          <w:szCs w:val="24"/>
        </w:rPr>
        <w:t xml:space="preserve">Miércoles </w:t>
      </w:r>
      <w:proofErr w:type="gramStart"/>
      <w:r w:rsidR="006C6006" w:rsidRPr="006C6006">
        <w:rPr>
          <w:rFonts w:cs="Arial"/>
          <w:b/>
          <w:sz w:val="24"/>
          <w:szCs w:val="24"/>
        </w:rPr>
        <w:t>4</w:t>
      </w:r>
      <w:r w:rsidR="00042196" w:rsidRPr="00383295">
        <w:rPr>
          <w:rFonts w:cs="Arial"/>
          <w:sz w:val="24"/>
          <w:szCs w:val="24"/>
        </w:rPr>
        <w:t xml:space="preserve"> </w:t>
      </w:r>
      <w:r w:rsidR="006C6006">
        <w:rPr>
          <w:rFonts w:cs="Arial"/>
          <w:sz w:val="24"/>
          <w:szCs w:val="24"/>
        </w:rPr>
        <w:t xml:space="preserve"> </w:t>
      </w:r>
      <w:r w:rsidR="006C6006" w:rsidRPr="006C6006">
        <w:rPr>
          <w:rFonts w:cs="Arial"/>
          <w:b/>
          <w:sz w:val="24"/>
          <w:szCs w:val="24"/>
        </w:rPr>
        <w:t>Septiembre</w:t>
      </w:r>
      <w:proofErr w:type="gramEnd"/>
      <w:r w:rsidR="006C6006" w:rsidRPr="00383295">
        <w:rPr>
          <w:rFonts w:cs="Arial"/>
          <w:b/>
          <w:sz w:val="24"/>
          <w:szCs w:val="24"/>
        </w:rPr>
        <w:t xml:space="preserve"> </w:t>
      </w:r>
      <w:r w:rsidR="00984056" w:rsidRPr="00383295">
        <w:rPr>
          <w:rFonts w:cs="Arial"/>
          <w:b/>
          <w:sz w:val="24"/>
          <w:szCs w:val="24"/>
        </w:rPr>
        <w:t>de 201</w:t>
      </w:r>
      <w:r w:rsidR="00B31863">
        <w:rPr>
          <w:rFonts w:cs="Arial"/>
          <w:b/>
          <w:sz w:val="24"/>
          <w:szCs w:val="24"/>
        </w:rPr>
        <w:t>9</w:t>
      </w:r>
    </w:p>
    <w:p w:rsidR="008A31C0" w:rsidRPr="00383295" w:rsidRDefault="000D0521" w:rsidP="001045FA">
      <w:pPr>
        <w:ind w:left="864" w:right="288" w:hanging="864"/>
        <w:jc w:val="both"/>
        <w:outlineLvl w:val="0"/>
        <w:rPr>
          <w:rFonts w:cs="Arial"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 xml:space="preserve">Realización </w:t>
      </w:r>
      <w:r w:rsidR="00DF19D4" w:rsidRPr="00383295">
        <w:rPr>
          <w:rFonts w:cs="Arial"/>
          <w:b/>
          <w:sz w:val="24"/>
          <w:szCs w:val="24"/>
        </w:rPr>
        <w:t xml:space="preserve">de </w:t>
      </w:r>
      <w:r w:rsidR="00EC59E7" w:rsidRPr="00383295">
        <w:rPr>
          <w:rFonts w:cs="Arial"/>
          <w:b/>
          <w:sz w:val="24"/>
          <w:szCs w:val="24"/>
        </w:rPr>
        <w:t>prueba oral</w:t>
      </w:r>
      <w:r w:rsidRPr="00383295">
        <w:rPr>
          <w:rFonts w:cs="Arial"/>
          <w:b/>
          <w:sz w:val="24"/>
          <w:szCs w:val="24"/>
        </w:rPr>
        <w:t>:</w:t>
      </w:r>
      <w:r w:rsidR="001045FA" w:rsidRPr="00383295">
        <w:rPr>
          <w:rFonts w:cs="Arial"/>
          <w:b/>
          <w:sz w:val="24"/>
          <w:szCs w:val="24"/>
        </w:rPr>
        <w:t xml:space="preserve"> </w:t>
      </w:r>
      <w:proofErr w:type="gramStart"/>
      <w:r w:rsidR="006C6006">
        <w:rPr>
          <w:rFonts w:cs="Arial"/>
          <w:b/>
          <w:sz w:val="24"/>
          <w:szCs w:val="24"/>
        </w:rPr>
        <w:t>Jueves</w:t>
      </w:r>
      <w:proofErr w:type="gramEnd"/>
      <w:r w:rsidR="006C6006">
        <w:rPr>
          <w:rFonts w:cs="Arial"/>
          <w:b/>
          <w:sz w:val="24"/>
          <w:szCs w:val="24"/>
        </w:rPr>
        <w:t xml:space="preserve"> 5 Septiembre </w:t>
      </w:r>
      <w:r w:rsidR="00141835" w:rsidRPr="00383295">
        <w:rPr>
          <w:rFonts w:cs="Arial"/>
          <w:b/>
          <w:sz w:val="24"/>
          <w:szCs w:val="24"/>
        </w:rPr>
        <w:t xml:space="preserve">de </w:t>
      </w:r>
      <w:r w:rsidR="00042196" w:rsidRPr="00383295">
        <w:rPr>
          <w:rFonts w:cs="Arial"/>
          <w:b/>
          <w:sz w:val="24"/>
          <w:szCs w:val="24"/>
        </w:rPr>
        <w:t>201</w:t>
      </w:r>
      <w:r w:rsidR="00B31863">
        <w:rPr>
          <w:rFonts w:cs="Arial"/>
          <w:b/>
          <w:sz w:val="24"/>
          <w:szCs w:val="24"/>
        </w:rPr>
        <w:t>9</w:t>
      </w:r>
    </w:p>
    <w:p w:rsidR="0038504A" w:rsidRPr="00383295" w:rsidRDefault="0038504A" w:rsidP="00FD22E2">
      <w:pPr>
        <w:ind w:right="288"/>
        <w:jc w:val="both"/>
        <w:outlineLvl w:val="0"/>
        <w:rPr>
          <w:rFonts w:cs="Arial"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>Publicación de lista de aspirantes</w:t>
      </w:r>
      <w:r w:rsidR="002A67BA" w:rsidRPr="00383295">
        <w:rPr>
          <w:rFonts w:cs="Arial"/>
          <w:b/>
          <w:sz w:val="24"/>
          <w:szCs w:val="24"/>
        </w:rPr>
        <w:t xml:space="preserve"> Pre-</w:t>
      </w:r>
      <w:r w:rsidRPr="00383295">
        <w:rPr>
          <w:rFonts w:cs="Arial"/>
          <w:b/>
          <w:sz w:val="24"/>
          <w:szCs w:val="24"/>
        </w:rPr>
        <w:t xml:space="preserve"> seleccionados</w:t>
      </w:r>
      <w:r w:rsidR="00141835" w:rsidRPr="00383295">
        <w:rPr>
          <w:rFonts w:cs="Arial"/>
          <w:b/>
          <w:sz w:val="24"/>
          <w:szCs w:val="24"/>
        </w:rPr>
        <w:t>:</w:t>
      </w:r>
      <w:r w:rsidR="001349FD" w:rsidRPr="00383295">
        <w:rPr>
          <w:rFonts w:cs="Arial"/>
          <w:sz w:val="24"/>
          <w:szCs w:val="24"/>
        </w:rPr>
        <w:t xml:space="preserve"> </w:t>
      </w:r>
      <w:r w:rsidR="00141835" w:rsidRPr="00383295">
        <w:rPr>
          <w:rFonts w:cs="Arial"/>
          <w:b/>
          <w:sz w:val="24"/>
          <w:szCs w:val="24"/>
        </w:rPr>
        <w:t xml:space="preserve"> </w:t>
      </w:r>
      <w:proofErr w:type="gramStart"/>
      <w:r w:rsidR="006C6006">
        <w:rPr>
          <w:rFonts w:cs="Arial"/>
          <w:b/>
          <w:sz w:val="24"/>
          <w:szCs w:val="24"/>
        </w:rPr>
        <w:t>Viernes</w:t>
      </w:r>
      <w:proofErr w:type="gramEnd"/>
      <w:r w:rsidR="006C6006">
        <w:rPr>
          <w:rFonts w:cs="Arial"/>
          <w:b/>
          <w:sz w:val="24"/>
          <w:szCs w:val="24"/>
        </w:rPr>
        <w:t xml:space="preserve"> 6 Septiembre</w:t>
      </w:r>
      <w:r w:rsidR="00764A55">
        <w:rPr>
          <w:rFonts w:cs="Arial"/>
          <w:b/>
          <w:sz w:val="24"/>
          <w:szCs w:val="24"/>
        </w:rPr>
        <w:t xml:space="preserve"> </w:t>
      </w:r>
      <w:r w:rsidR="00141835" w:rsidRPr="00383295">
        <w:rPr>
          <w:rFonts w:cs="Arial"/>
          <w:b/>
          <w:sz w:val="24"/>
          <w:szCs w:val="24"/>
        </w:rPr>
        <w:t>de</w:t>
      </w:r>
      <w:r w:rsidR="00042196" w:rsidRPr="00383295">
        <w:rPr>
          <w:rFonts w:cs="Arial"/>
          <w:b/>
          <w:sz w:val="24"/>
          <w:szCs w:val="24"/>
        </w:rPr>
        <w:t xml:space="preserve"> 201</w:t>
      </w:r>
      <w:r w:rsidR="00B31863">
        <w:rPr>
          <w:rFonts w:cs="Arial"/>
          <w:b/>
          <w:sz w:val="24"/>
          <w:szCs w:val="24"/>
        </w:rPr>
        <w:t>9</w:t>
      </w:r>
      <w:r w:rsidR="00141835" w:rsidRPr="00383295">
        <w:rPr>
          <w:rFonts w:cs="Arial"/>
          <w:b/>
          <w:sz w:val="24"/>
          <w:szCs w:val="24"/>
        </w:rPr>
        <w:t xml:space="preserve"> </w:t>
      </w:r>
    </w:p>
    <w:p w:rsidR="00984056" w:rsidRDefault="00984056" w:rsidP="00FD22E2">
      <w:pPr>
        <w:ind w:right="289"/>
        <w:jc w:val="both"/>
        <w:rPr>
          <w:rFonts w:cs="Arial"/>
          <w:b/>
          <w:sz w:val="24"/>
          <w:szCs w:val="24"/>
        </w:rPr>
      </w:pPr>
    </w:p>
    <w:p w:rsidR="003F35B5" w:rsidRPr="00383295" w:rsidRDefault="003F35B5" w:rsidP="00FD22E2">
      <w:pPr>
        <w:ind w:right="289"/>
        <w:jc w:val="both"/>
        <w:rPr>
          <w:rFonts w:cs="Arial"/>
          <w:b/>
          <w:sz w:val="24"/>
          <w:szCs w:val="24"/>
        </w:rPr>
      </w:pPr>
    </w:p>
    <w:p w:rsidR="005F2F41" w:rsidRDefault="006569D6" w:rsidP="00FD22E2">
      <w:pPr>
        <w:ind w:right="289"/>
        <w:jc w:val="both"/>
        <w:rPr>
          <w:rFonts w:cs="Arial"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>OBSERVACIÓN</w:t>
      </w:r>
      <w:r w:rsidR="005F2F41">
        <w:rPr>
          <w:rFonts w:cs="Arial"/>
          <w:b/>
          <w:sz w:val="24"/>
          <w:szCs w:val="24"/>
        </w:rPr>
        <w:t>ES</w:t>
      </w:r>
      <w:r w:rsidRPr="00383295">
        <w:rPr>
          <w:rFonts w:cs="Arial"/>
          <w:sz w:val="24"/>
          <w:szCs w:val="24"/>
        </w:rPr>
        <w:t xml:space="preserve">: </w:t>
      </w:r>
    </w:p>
    <w:p w:rsidR="00217AF4" w:rsidRDefault="00217AF4" w:rsidP="00FD22E2">
      <w:pPr>
        <w:ind w:right="289"/>
        <w:jc w:val="both"/>
        <w:rPr>
          <w:rFonts w:cs="Arial"/>
          <w:sz w:val="24"/>
          <w:szCs w:val="24"/>
        </w:rPr>
      </w:pPr>
    </w:p>
    <w:p w:rsidR="005C779F" w:rsidRDefault="005F2F41" w:rsidP="00FD22E2">
      <w:pPr>
        <w:ind w:right="28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="00217AF4">
        <w:rPr>
          <w:rFonts w:cs="Arial"/>
          <w:sz w:val="24"/>
          <w:szCs w:val="24"/>
        </w:rPr>
        <w:t>P</w:t>
      </w:r>
      <w:r w:rsidR="006569D6" w:rsidRPr="00383295">
        <w:rPr>
          <w:rFonts w:cs="Arial"/>
          <w:sz w:val="24"/>
          <w:szCs w:val="24"/>
        </w:rPr>
        <w:t xml:space="preserve">ara contratar a un elegible se requiere que el mismo se matricule para el </w:t>
      </w:r>
      <w:r w:rsidR="0063470D">
        <w:rPr>
          <w:rFonts w:cs="Arial"/>
          <w:sz w:val="24"/>
          <w:szCs w:val="24"/>
        </w:rPr>
        <w:t xml:space="preserve">segundo </w:t>
      </w:r>
      <w:r w:rsidR="00B31863">
        <w:rPr>
          <w:rFonts w:cs="Arial"/>
          <w:sz w:val="24"/>
          <w:szCs w:val="24"/>
        </w:rPr>
        <w:t>período académico</w:t>
      </w:r>
      <w:r w:rsidR="00E64F5D" w:rsidRPr="00383295">
        <w:rPr>
          <w:rFonts w:cs="Arial"/>
          <w:sz w:val="24"/>
          <w:szCs w:val="24"/>
        </w:rPr>
        <w:t xml:space="preserve"> del </w:t>
      </w:r>
      <w:proofErr w:type="gramStart"/>
      <w:r w:rsidR="00E64F5D" w:rsidRPr="00383295">
        <w:rPr>
          <w:rFonts w:cs="Arial"/>
          <w:sz w:val="24"/>
          <w:szCs w:val="24"/>
        </w:rPr>
        <w:t>201</w:t>
      </w:r>
      <w:r w:rsidR="00B31863">
        <w:rPr>
          <w:rFonts w:cs="Arial"/>
          <w:sz w:val="24"/>
          <w:szCs w:val="24"/>
        </w:rPr>
        <w:t>9</w:t>
      </w:r>
      <w:r w:rsidR="00E64F5D" w:rsidRPr="00383295">
        <w:rPr>
          <w:rFonts w:cs="Arial"/>
          <w:sz w:val="24"/>
          <w:szCs w:val="24"/>
        </w:rPr>
        <w:t xml:space="preserve">, </w:t>
      </w:r>
      <w:r w:rsidR="00141835" w:rsidRPr="00383295">
        <w:rPr>
          <w:rFonts w:cs="Arial"/>
          <w:sz w:val="24"/>
          <w:szCs w:val="24"/>
        </w:rPr>
        <w:t xml:space="preserve"> </w:t>
      </w:r>
      <w:r w:rsidR="006569D6" w:rsidRPr="00383295">
        <w:rPr>
          <w:rFonts w:cs="Arial"/>
          <w:sz w:val="24"/>
          <w:szCs w:val="24"/>
        </w:rPr>
        <w:t>dentro</w:t>
      </w:r>
      <w:proofErr w:type="gramEnd"/>
      <w:r w:rsidR="006569D6" w:rsidRPr="00383295">
        <w:rPr>
          <w:rFonts w:cs="Arial"/>
          <w:sz w:val="24"/>
          <w:szCs w:val="24"/>
        </w:rPr>
        <w:t xml:space="preserve"> de los plazos fijados por la </w:t>
      </w:r>
      <w:r w:rsidR="002744F6" w:rsidRPr="00383295">
        <w:rPr>
          <w:rFonts w:cs="Arial"/>
          <w:sz w:val="24"/>
          <w:szCs w:val="24"/>
        </w:rPr>
        <w:t>U</w:t>
      </w:r>
      <w:r w:rsidR="006569D6" w:rsidRPr="00383295">
        <w:rPr>
          <w:rFonts w:cs="Arial"/>
          <w:sz w:val="24"/>
          <w:szCs w:val="24"/>
        </w:rPr>
        <w:t>niversidad.</w:t>
      </w:r>
      <w:r w:rsidR="00AC2D22" w:rsidRPr="00383295">
        <w:rPr>
          <w:rFonts w:cs="Arial"/>
          <w:sz w:val="24"/>
          <w:szCs w:val="24"/>
        </w:rPr>
        <w:t xml:space="preserve"> </w:t>
      </w:r>
    </w:p>
    <w:p w:rsidR="005F2F41" w:rsidRDefault="008D130C" w:rsidP="00FD22E2">
      <w:pPr>
        <w:ind w:right="28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sectPr w:rsidR="005F2F41" w:rsidSect="00640F15">
      <w:pgSz w:w="12242" w:h="15842" w:code="1"/>
      <w:pgMar w:top="720" w:right="720" w:bottom="720" w:left="720" w:header="709" w:footer="709" w:gutter="0"/>
      <w:paperSrc w:first="4" w:other="4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5B3D"/>
    <w:multiLevelType w:val="hybridMultilevel"/>
    <w:tmpl w:val="7C623E02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F73DB1"/>
    <w:multiLevelType w:val="multilevel"/>
    <w:tmpl w:val="9CF611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D4B9C"/>
    <w:multiLevelType w:val="hybridMultilevel"/>
    <w:tmpl w:val="B69AC192"/>
    <w:lvl w:ilvl="0" w:tplc="7138DC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023161"/>
    <w:multiLevelType w:val="hybridMultilevel"/>
    <w:tmpl w:val="BA0857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3C36"/>
    <w:multiLevelType w:val="singleLevel"/>
    <w:tmpl w:val="5F5CCD2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6A377CE9"/>
    <w:multiLevelType w:val="hybridMultilevel"/>
    <w:tmpl w:val="1F124BA0"/>
    <w:lvl w:ilvl="0" w:tplc="7138DC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B82F1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pt-BR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4C"/>
    <w:rsid w:val="00016B12"/>
    <w:rsid w:val="00025361"/>
    <w:rsid w:val="00042196"/>
    <w:rsid w:val="00047463"/>
    <w:rsid w:val="00051691"/>
    <w:rsid w:val="000569A6"/>
    <w:rsid w:val="0008616D"/>
    <w:rsid w:val="00087746"/>
    <w:rsid w:val="00096849"/>
    <w:rsid w:val="000975A0"/>
    <w:rsid w:val="000D0521"/>
    <w:rsid w:val="000D6FE8"/>
    <w:rsid w:val="000E5316"/>
    <w:rsid w:val="000E5321"/>
    <w:rsid w:val="000E76D4"/>
    <w:rsid w:val="000F430B"/>
    <w:rsid w:val="000F7E25"/>
    <w:rsid w:val="001045FA"/>
    <w:rsid w:val="00116397"/>
    <w:rsid w:val="001349FD"/>
    <w:rsid w:val="00141835"/>
    <w:rsid w:val="00141F4B"/>
    <w:rsid w:val="00144304"/>
    <w:rsid w:val="001511E0"/>
    <w:rsid w:val="0015472C"/>
    <w:rsid w:val="00155F01"/>
    <w:rsid w:val="00161D85"/>
    <w:rsid w:val="001729D5"/>
    <w:rsid w:val="00184D6C"/>
    <w:rsid w:val="001B294B"/>
    <w:rsid w:val="001B5B2F"/>
    <w:rsid w:val="001C256C"/>
    <w:rsid w:val="001D1AF6"/>
    <w:rsid w:val="001E5988"/>
    <w:rsid w:val="001F0897"/>
    <w:rsid w:val="001F1B65"/>
    <w:rsid w:val="00216DE9"/>
    <w:rsid w:val="00217AF4"/>
    <w:rsid w:val="00252A6A"/>
    <w:rsid w:val="00263B44"/>
    <w:rsid w:val="00266FEC"/>
    <w:rsid w:val="0027409D"/>
    <w:rsid w:val="002744F6"/>
    <w:rsid w:val="00274BF8"/>
    <w:rsid w:val="00285804"/>
    <w:rsid w:val="00285CCC"/>
    <w:rsid w:val="002871A7"/>
    <w:rsid w:val="00291213"/>
    <w:rsid w:val="002A0A1D"/>
    <w:rsid w:val="002A4A2D"/>
    <w:rsid w:val="002A67BA"/>
    <w:rsid w:val="002C33CC"/>
    <w:rsid w:val="002C45B6"/>
    <w:rsid w:val="002D2D0A"/>
    <w:rsid w:val="002D48B6"/>
    <w:rsid w:val="002D7C3C"/>
    <w:rsid w:val="002E1F9C"/>
    <w:rsid w:val="002E24D3"/>
    <w:rsid w:val="00323931"/>
    <w:rsid w:val="00336D0D"/>
    <w:rsid w:val="00347BF1"/>
    <w:rsid w:val="0036442A"/>
    <w:rsid w:val="00371E65"/>
    <w:rsid w:val="00383295"/>
    <w:rsid w:val="0038504A"/>
    <w:rsid w:val="003921C6"/>
    <w:rsid w:val="003B6A7E"/>
    <w:rsid w:val="003B6D96"/>
    <w:rsid w:val="003C07C9"/>
    <w:rsid w:val="003C0B05"/>
    <w:rsid w:val="003C2ED3"/>
    <w:rsid w:val="003F35B5"/>
    <w:rsid w:val="0041630D"/>
    <w:rsid w:val="004238CE"/>
    <w:rsid w:val="00427B14"/>
    <w:rsid w:val="004337EC"/>
    <w:rsid w:val="00441E0D"/>
    <w:rsid w:val="00443EF5"/>
    <w:rsid w:val="00445B3F"/>
    <w:rsid w:val="0044614E"/>
    <w:rsid w:val="00447684"/>
    <w:rsid w:val="00451224"/>
    <w:rsid w:val="0046746E"/>
    <w:rsid w:val="00472A46"/>
    <w:rsid w:val="004809C3"/>
    <w:rsid w:val="00495AE2"/>
    <w:rsid w:val="004C02E3"/>
    <w:rsid w:val="004C36E8"/>
    <w:rsid w:val="004E4350"/>
    <w:rsid w:val="005139DE"/>
    <w:rsid w:val="00530A62"/>
    <w:rsid w:val="00530C17"/>
    <w:rsid w:val="005352B4"/>
    <w:rsid w:val="005606E6"/>
    <w:rsid w:val="00567274"/>
    <w:rsid w:val="005777B5"/>
    <w:rsid w:val="005859DF"/>
    <w:rsid w:val="00595417"/>
    <w:rsid w:val="005C68A0"/>
    <w:rsid w:val="005C779F"/>
    <w:rsid w:val="005D3A6E"/>
    <w:rsid w:val="005D7CA7"/>
    <w:rsid w:val="005E1F32"/>
    <w:rsid w:val="005F0DC8"/>
    <w:rsid w:val="005F2F41"/>
    <w:rsid w:val="0060724C"/>
    <w:rsid w:val="00624383"/>
    <w:rsid w:val="0063470D"/>
    <w:rsid w:val="00636EA5"/>
    <w:rsid w:val="00640F15"/>
    <w:rsid w:val="00641A5A"/>
    <w:rsid w:val="00644A79"/>
    <w:rsid w:val="006507CC"/>
    <w:rsid w:val="006569D6"/>
    <w:rsid w:val="00664185"/>
    <w:rsid w:val="006856CB"/>
    <w:rsid w:val="006970AF"/>
    <w:rsid w:val="006A1229"/>
    <w:rsid w:val="006A29FB"/>
    <w:rsid w:val="006A4D1B"/>
    <w:rsid w:val="006C6006"/>
    <w:rsid w:val="006E2B15"/>
    <w:rsid w:val="006F596F"/>
    <w:rsid w:val="00704D11"/>
    <w:rsid w:val="007137C4"/>
    <w:rsid w:val="0071494A"/>
    <w:rsid w:val="007332E4"/>
    <w:rsid w:val="0073621B"/>
    <w:rsid w:val="007578B8"/>
    <w:rsid w:val="00764A55"/>
    <w:rsid w:val="00777542"/>
    <w:rsid w:val="0078395F"/>
    <w:rsid w:val="007977F5"/>
    <w:rsid w:val="007A4E81"/>
    <w:rsid w:val="007B1A9D"/>
    <w:rsid w:val="007B2FCC"/>
    <w:rsid w:val="007C2B97"/>
    <w:rsid w:val="007F0E2F"/>
    <w:rsid w:val="007F22F7"/>
    <w:rsid w:val="007F2778"/>
    <w:rsid w:val="007F5796"/>
    <w:rsid w:val="007F63D4"/>
    <w:rsid w:val="007F7D26"/>
    <w:rsid w:val="007F7E81"/>
    <w:rsid w:val="00803320"/>
    <w:rsid w:val="00807AD4"/>
    <w:rsid w:val="00813743"/>
    <w:rsid w:val="00820BD7"/>
    <w:rsid w:val="00822D2D"/>
    <w:rsid w:val="00847145"/>
    <w:rsid w:val="00875222"/>
    <w:rsid w:val="00890DDE"/>
    <w:rsid w:val="008A31C0"/>
    <w:rsid w:val="008A5178"/>
    <w:rsid w:val="008B0ACC"/>
    <w:rsid w:val="008D130C"/>
    <w:rsid w:val="00952A04"/>
    <w:rsid w:val="0097314F"/>
    <w:rsid w:val="009751EC"/>
    <w:rsid w:val="0098178D"/>
    <w:rsid w:val="00984056"/>
    <w:rsid w:val="00991FDA"/>
    <w:rsid w:val="00994178"/>
    <w:rsid w:val="009B1E44"/>
    <w:rsid w:val="00A06B48"/>
    <w:rsid w:val="00A1602E"/>
    <w:rsid w:val="00A20C62"/>
    <w:rsid w:val="00A33E97"/>
    <w:rsid w:val="00A34709"/>
    <w:rsid w:val="00A40C4C"/>
    <w:rsid w:val="00A54C69"/>
    <w:rsid w:val="00A5681F"/>
    <w:rsid w:val="00A6213D"/>
    <w:rsid w:val="00A73134"/>
    <w:rsid w:val="00A766FE"/>
    <w:rsid w:val="00A973F9"/>
    <w:rsid w:val="00AA442C"/>
    <w:rsid w:val="00AB4DA3"/>
    <w:rsid w:val="00AC2D22"/>
    <w:rsid w:val="00AC77DB"/>
    <w:rsid w:val="00AE1F6E"/>
    <w:rsid w:val="00B006AA"/>
    <w:rsid w:val="00B07EB5"/>
    <w:rsid w:val="00B14989"/>
    <w:rsid w:val="00B31863"/>
    <w:rsid w:val="00B327B9"/>
    <w:rsid w:val="00B34A80"/>
    <w:rsid w:val="00B375D1"/>
    <w:rsid w:val="00B46B2E"/>
    <w:rsid w:val="00B62356"/>
    <w:rsid w:val="00B91912"/>
    <w:rsid w:val="00BB2A99"/>
    <w:rsid w:val="00BC3F69"/>
    <w:rsid w:val="00BE28AD"/>
    <w:rsid w:val="00BE5F35"/>
    <w:rsid w:val="00C30AEA"/>
    <w:rsid w:val="00C62A5A"/>
    <w:rsid w:val="00C8599D"/>
    <w:rsid w:val="00C862DD"/>
    <w:rsid w:val="00C90F2C"/>
    <w:rsid w:val="00C91CDF"/>
    <w:rsid w:val="00CA184B"/>
    <w:rsid w:val="00CB4447"/>
    <w:rsid w:val="00CC40FB"/>
    <w:rsid w:val="00CF79E0"/>
    <w:rsid w:val="00D05CE4"/>
    <w:rsid w:val="00D202A8"/>
    <w:rsid w:val="00D318FB"/>
    <w:rsid w:val="00D35387"/>
    <w:rsid w:val="00D403E0"/>
    <w:rsid w:val="00D42F08"/>
    <w:rsid w:val="00D5106C"/>
    <w:rsid w:val="00D52B54"/>
    <w:rsid w:val="00D55597"/>
    <w:rsid w:val="00D6070C"/>
    <w:rsid w:val="00D65495"/>
    <w:rsid w:val="00D705F6"/>
    <w:rsid w:val="00D71B10"/>
    <w:rsid w:val="00D81B84"/>
    <w:rsid w:val="00DA204B"/>
    <w:rsid w:val="00DB6E7E"/>
    <w:rsid w:val="00DC25BA"/>
    <w:rsid w:val="00DC2817"/>
    <w:rsid w:val="00DD3948"/>
    <w:rsid w:val="00DD79B5"/>
    <w:rsid w:val="00DF19D4"/>
    <w:rsid w:val="00DF2821"/>
    <w:rsid w:val="00DF755F"/>
    <w:rsid w:val="00E03EA6"/>
    <w:rsid w:val="00E04A97"/>
    <w:rsid w:val="00E1760D"/>
    <w:rsid w:val="00E221FA"/>
    <w:rsid w:val="00E27073"/>
    <w:rsid w:val="00E360CB"/>
    <w:rsid w:val="00E5102F"/>
    <w:rsid w:val="00E53DDC"/>
    <w:rsid w:val="00E606CC"/>
    <w:rsid w:val="00E64F5D"/>
    <w:rsid w:val="00E72160"/>
    <w:rsid w:val="00E73AD9"/>
    <w:rsid w:val="00E77999"/>
    <w:rsid w:val="00EB2C18"/>
    <w:rsid w:val="00EC59E7"/>
    <w:rsid w:val="00EC684F"/>
    <w:rsid w:val="00F27253"/>
    <w:rsid w:val="00F707C4"/>
    <w:rsid w:val="00F75CFF"/>
    <w:rsid w:val="00F772B2"/>
    <w:rsid w:val="00F923FF"/>
    <w:rsid w:val="00FA41E6"/>
    <w:rsid w:val="00FB25B9"/>
    <w:rsid w:val="00FB2BAC"/>
    <w:rsid w:val="00FB481A"/>
    <w:rsid w:val="00FB495A"/>
    <w:rsid w:val="00FC5F98"/>
    <w:rsid w:val="00FC7BC9"/>
    <w:rsid w:val="00F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2674B3-BEFE-46D1-98E7-B0FE2FE6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erif" w:eastAsia="Times New Roman" w:hAnsi="MS Serif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 Antiqua" w:hAnsi="Book Antiqua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Book Antiqua" w:hAnsi="Book Antiqua"/>
      <w:sz w:val="24"/>
    </w:rPr>
  </w:style>
  <w:style w:type="table" w:styleId="Tablaconcuadrcula">
    <w:name w:val="Table Grid"/>
    <w:basedOn w:val="Tablanormal"/>
    <w:rsid w:val="0056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75222"/>
    <w:rPr>
      <w:color w:val="0000FF"/>
      <w:u w:val="single"/>
    </w:rPr>
  </w:style>
  <w:style w:type="paragraph" w:styleId="Mapadeldocumento">
    <w:name w:val="Document Map"/>
    <w:basedOn w:val="Normal"/>
    <w:semiHidden/>
    <w:rsid w:val="00FC5F98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5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56C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E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mate_med@unal.edu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11A7-FF29-49F3-960B-677DC1F1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CIENCIAS</vt:lpstr>
    </vt:vector>
  </TitlesOfParts>
  <Company>Universidad Nacional de Colom</Company>
  <LinksUpToDate>false</LinksUpToDate>
  <CharactersWithSpaces>4265</CharactersWithSpaces>
  <SharedDoc>false</SharedDoc>
  <HLinks>
    <vt:vector size="6" baseType="variant"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>mailto:dirmate_med@unal.edu.co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CIENCIAS</dc:title>
  <dc:creator>OFICINA DE REGISTRO Y MATRICULA</dc:creator>
  <cp:lastModifiedBy>Esc Matematicas</cp:lastModifiedBy>
  <cp:revision>2</cp:revision>
  <cp:lastPrinted>2017-08-14T12:38:00Z</cp:lastPrinted>
  <dcterms:created xsi:type="dcterms:W3CDTF">2019-08-20T14:57:00Z</dcterms:created>
  <dcterms:modified xsi:type="dcterms:W3CDTF">2019-08-20T14:57:00Z</dcterms:modified>
</cp:coreProperties>
</file>